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1A4E">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04043781">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东莞市水务集团管网有限公司2024年卷带机器人采购项目</w:t>
      </w:r>
    </w:p>
    <w:p w14:paraId="77F5E271">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58C9EED7">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7C056F79">
      <w:pPr>
        <w:autoSpaceDE w:val="0"/>
        <w:autoSpaceDN w:val="0"/>
        <w:adjustRightInd w:val="0"/>
        <w:ind w:right="-23" w:rightChars="-11"/>
        <w:jc w:val="center"/>
        <w:rPr>
          <w:rFonts w:ascii="宋体" w:hAnsi="宋体" w:eastAsia="宋体" w:cs="Times New Roman"/>
          <w:b/>
          <w:bCs/>
          <w:color w:val="auto"/>
          <w:sz w:val="72"/>
          <w:szCs w:val="72"/>
          <w:highlight w:val="none"/>
        </w:rPr>
      </w:pPr>
    </w:p>
    <w:p w14:paraId="13899FA9">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66E0D35A">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31CFEB06">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4C3EC89">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12B1194E">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55AC15D7">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号：DGDS2024-071</w:t>
      </w:r>
    </w:p>
    <w:p w14:paraId="492378F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人：东莞市水务集团管网有限公司</w:t>
      </w:r>
    </w:p>
    <w:p w14:paraId="6883DD7A">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7EEB17B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42C58FCF">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47505E50">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11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11</w:t>
      </w:r>
      <w:r>
        <w:rPr>
          <w:rFonts w:hint="eastAsia" w:ascii="宋体" w:hAnsi="宋体" w:eastAsia="宋体" w:cs="宋体"/>
          <w:b/>
          <w:bCs/>
          <w:color w:val="auto"/>
          <w:sz w:val="32"/>
          <w:szCs w:val="32"/>
          <w:highlight w:val="none"/>
          <w:lang w:val="zh-CN"/>
        </w:rPr>
        <w:t>日</w:t>
      </w:r>
    </w:p>
    <w:p w14:paraId="28629F19">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048890E6">
      <w:pPr>
        <w:pStyle w:val="27"/>
        <w:tabs>
          <w:tab w:val="right" w:leader="dot" w:pos="10154"/>
        </w:tabs>
        <w:rPr>
          <w:color w:val="auto"/>
          <w:highlight w:val="none"/>
        </w:rPr>
      </w:pPr>
      <w:r>
        <w:rPr>
          <w:rFonts w:ascii="宋体" w:hAnsi="宋体" w:eastAsia="宋体" w:cs="Times New Roman"/>
          <w:b/>
          <w:bCs/>
          <w:color w:val="auto"/>
          <w:szCs w:val="21"/>
          <w:highlight w:val="none"/>
        </w:rPr>
        <w:fldChar w:fldCharType="begin"/>
      </w:r>
      <w:r>
        <w:rPr>
          <w:rFonts w:ascii="宋体" w:hAnsi="宋体" w:eastAsia="宋体" w:cs="Times New Roman"/>
          <w:b/>
          <w:bCs/>
          <w:color w:val="auto"/>
          <w:szCs w:val="21"/>
          <w:highlight w:val="none"/>
        </w:rPr>
        <w:instrText xml:space="preserve">TOC \o "1-3" \h \u </w:instrText>
      </w:r>
      <w:r>
        <w:rPr>
          <w:rFonts w:ascii="宋体" w:hAnsi="宋体" w:eastAsia="宋体" w:cs="Times New Roman"/>
          <w:b/>
          <w:bCs/>
          <w:color w:val="auto"/>
          <w:szCs w:val="21"/>
          <w:highlight w:val="none"/>
        </w:rPr>
        <w:fldChar w:fldCharType="separate"/>
      </w: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_Toc7140 </w:instrText>
      </w:r>
      <w:r>
        <w:rPr>
          <w:rFonts w:ascii="宋体" w:hAnsi="宋体" w:eastAsia="宋体" w:cs="Times New Roman"/>
          <w:bCs/>
          <w:color w:val="auto"/>
          <w:szCs w:val="21"/>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_Toc7140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s="Times New Roman"/>
          <w:bCs/>
          <w:color w:val="auto"/>
          <w:szCs w:val="21"/>
          <w:highlight w:val="none"/>
        </w:rPr>
        <w:fldChar w:fldCharType="end"/>
      </w:r>
    </w:p>
    <w:p w14:paraId="751098E7">
      <w:pPr>
        <w:pStyle w:val="27"/>
        <w:tabs>
          <w:tab w:val="right" w:leader="dot" w:pos="1015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_Toc16915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_Toc16915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bCs/>
          <w:color w:val="auto"/>
          <w:szCs w:val="21"/>
          <w:highlight w:val="none"/>
        </w:rPr>
        <w:fldChar w:fldCharType="end"/>
      </w:r>
    </w:p>
    <w:p w14:paraId="26B380ED">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_Toc22639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_Toc22639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bCs/>
          <w:color w:val="auto"/>
          <w:szCs w:val="21"/>
          <w:highlight w:val="none"/>
        </w:rPr>
        <w:fldChar w:fldCharType="end"/>
      </w:r>
    </w:p>
    <w:p w14:paraId="6C58FD6B">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_Toc24911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_Toc24911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bCs/>
          <w:color w:val="auto"/>
          <w:szCs w:val="21"/>
          <w:highlight w:val="none"/>
        </w:rPr>
        <w:fldChar w:fldCharType="end"/>
      </w:r>
    </w:p>
    <w:p w14:paraId="7E0471C3">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_Toc28361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_Toc28361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bCs/>
          <w:color w:val="auto"/>
          <w:szCs w:val="21"/>
          <w:highlight w:val="none"/>
        </w:rPr>
        <w:fldChar w:fldCharType="end"/>
      </w:r>
    </w:p>
    <w:p w14:paraId="75382A08">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_Toc30625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合格的货物</w:t>
      </w:r>
      <w:r>
        <w:rPr>
          <w:color w:val="auto"/>
          <w:highlight w:val="none"/>
        </w:rPr>
        <w:tab/>
      </w:r>
      <w:r>
        <w:rPr>
          <w:color w:val="auto"/>
          <w:highlight w:val="none"/>
        </w:rPr>
        <w:fldChar w:fldCharType="begin"/>
      </w:r>
      <w:r>
        <w:rPr>
          <w:color w:val="auto"/>
          <w:highlight w:val="none"/>
        </w:rPr>
        <w:instrText xml:space="preserve"> PAGEREF _Toc30625 \h </w:instrText>
      </w:r>
      <w:r>
        <w:rPr>
          <w:color w:val="auto"/>
          <w:highlight w:val="none"/>
        </w:rPr>
        <w:fldChar w:fldCharType="separate"/>
      </w:r>
      <w:r>
        <w:rPr>
          <w:color w:val="auto"/>
          <w:highlight w:val="none"/>
        </w:rPr>
        <w:t>6</w:t>
      </w:r>
      <w:r>
        <w:rPr>
          <w:color w:val="auto"/>
          <w:highlight w:val="none"/>
        </w:rPr>
        <w:fldChar w:fldCharType="end"/>
      </w:r>
      <w:r>
        <w:rPr>
          <w:rFonts w:ascii="宋体" w:hAnsi="宋体" w:eastAsia="宋体" w:cs="Times New Roman"/>
          <w:bCs/>
          <w:color w:val="auto"/>
          <w:szCs w:val="21"/>
          <w:highlight w:val="none"/>
        </w:rPr>
        <w:fldChar w:fldCharType="end"/>
      </w:r>
    </w:p>
    <w:p w14:paraId="3C3B6367">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_Toc19936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_Toc19936 \h </w:instrText>
      </w:r>
      <w:r>
        <w:rPr>
          <w:color w:val="auto"/>
          <w:highlight w:val="none"/>
        </w:rPr>
        <w:fldChar w:fldCharType="separate"/>
      </w:r>
      <w:r>
        <w:rPr>
          <w:color w:val="auto"/>
          <w:highlight w:val="none"/>
        </w:rPr>
        <w:t>7</w:t>
      </w:r>
      <w:r>
        <w:rPr>
          <w:color w:val="auto"/>
          <w:highlight w:val="none"/>
        </w:rPr>
        <w:fldChar w:fldCharType="end"/>
      </w:r>
      <w:r>
        <w:rPr>
          <w:rFonts w:ascii="宋体" w:hAnsi="宋体" w:eastAsia="宋体" w:cs="Times New Roman"/>
          <w:bCs/>
          <w:color w:val="auto"/>
          <w:szCs w:val="21"/>
          <w:highlight w:val="none"/>
        </w:rPr>
        <w:fldChar w:fldCharType="end"/>
      </w:r>
    </w:p>
    <w:p w14:paraId="50AE246F">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_Toc5860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_Toc5860 \h </w:instrText>
      </w:r>
      <w:r>
        <w:rPr>
          <w:color w:val="auto"/>
          <w:highlight w:val="none"/>
        </w:rPr>
        <w:fldChar w:fldCharType="separate"/>
      </w:r>
      <w:r>
        <w:rPr>
          <w:color w:val="auto"/>
          <w:highlight w:val="none"/>
        </w:rPr>
        <w:t>8</w:t>
      </w:r>
      <w:r>
        <w:rPr>
          <w:color w:val="auto"/>
          <w:highlight w:val="none"/>
        </w:rPr>
        <w:fldChar w:fldCharType="end"/>
      </w:r>
      <w:r>
        <w:rPr>
          <w:rFonts w:ascii="宋体" w:hAnsi="宋体" w:eastAsia="宋体" w:cs="Times New Roman"/>
          <w:bCs/>
          <w:color w:val="auto"/>
          <w:szCs w:val="21"/>
          <w:highlight w:val="none"/>
        </w:rPr>
        <w:fldChar w:fldCharType="end"/>
      </w:r>
    </w:p>
    <w:p w14:paraId="50B477F1">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_Toc17349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_Toc17349 \h </w:instrText>
      </w:r>
      <w:r>
        <w:rPr>
          <w:color w:val="auto"/>
          <w:highlight w:val="none"/>
        </w:rPr>
        <w:fldChar w:fldCharType="separate"/>
      </w:r>
      <w:r>
        <w:rPr>
          <w:color w:val="auto"/>
          <w:highlight w:val="none"/>
        </w:rPr>
        <w:t>8</w:t>
      </w:r>
      <w:r>
        <w:rPr>
          <w:color w:val="auto"/>
          <w:highlight w:val="none"/>
        </w:rPr>
        <w:fldChar w:fldCharType="end"/>
      </w:r>
      <w:r>
        <w:rPr>
          <w:rFonts w:ascii="宋体" w:hAnsi="宋体" w:eastAsia="宋体" w:cs="Times New Roman"/>
          <w:bCs/>
          <w:color w:val="auto"/>
          <w:szCs w:val="21"/>
          <w:highlight w:val="none"/>
        </w:rPr>
        <w:fldChar w:fldCharType="end"/>
      </w:r>
    </w:p>
    <w:p w14:paraId="77F0D78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_Toc9163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_Toc9163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bCs/>
          <w:color w:val="auto"/>
          <w:szCs w:val="21"/>
          <w:highlight w:val="none"/>
        </w:rPr>
        <w:fldChar w:fldCharType="end"/>
      </w:r>
    </w:p>
    <w:p w14:paraId="42389A15">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_Toc5227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_Toc5227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bCs/>
          <w:color w:val="auto"/>
          <w:szCs w:val="21"/>
          <w:highlight w:val="none"/>
        </w:rPr>
        <w:fldChar w:fldCharType="end"/>
      </w:r>
    </w:p>
    <w:p w14:paraId="6ADE888F">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_Toc609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_Toc609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bCs/>
          <w:color w:val="auto"/>
          <w:szCs w:val="21"/>
          <w:highlight w:val="none"/>
        </w:rPr>
        <w:fldChar w:fldCharType="end"/>
      </w:r>
    </w:p>
    <w:p w14:paraId="3F481948">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_Toc25392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_Toc25392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bCs/>
          <w:color w:val="auto"/>
          <w:szCs w:val="21"/>
          <w:highlight w:val="none"/>
        </w:rPr>
        <w:fldChar w:fldCharType="end"/>
      </w:r>
    </w:p>
    <w:p w14:paraId="789BF9E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_Toc16928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_Toc16928 \h </w:instrText>
      </w:r>
      <w:r>
        <w:rPr>
          <w:color w:val="auto"/>
          <w:highlight w:val="none"/>
        </w:rPr>
        <w:fldChar w:fldCharType="separate"/>
      </w:r>
      <w:r>
        <w:rPr>
          <w:color w:val="auto"/>
          <w:highlight w:val="none"/>
        </w:rPr>
        <w:t>9</w:t>
      </w:r>
      <w:r>
        <w:rPr>
          <w:color w:val="auto"/>
          <w:highlight w:val="none"/>
        </w:rPr>
        <w:fldChar w:fldCharType="end"/>
      </w:r>
      <w:r>
        <w:rPr>
          <w:rFonts w:ascii="宋体" w:hAnsi="宋体" w:eastAsia="宋体" w:cs="Times New Roman"/>
          <w:bCs/>
          <w:color w:val="auto"/>
          <w:szCs w:val="21"/>
          <w:highlight w:val="none"/>
        </w:rPr>
        <w:fldChar w:fldCharType="end"/>
      </w:r>
    </w:p>
    <w:p w14:paraId="6680B42E">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_Toc23790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_Toc23790 \h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bCs/>
          <w:color w:val="auto"/>
          <w:szCs w:val="21"/>
          <w:highlight w:val="none"/>
        </w:rPr>
        <w:fldChar w:fldCharType="end"/>
      </w:r>
    </w:p>
    <w:p w14:paraId="0FDA7E7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_Toc29335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_Toc29335 \h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s="Times New Roman"/>
          <w:bCs/>
          <w:color w:val="auto"/>
          <w:szCs w:val="21"/>
          <w:highlight w:val="none"/>
        </w:rPr>
        <w:fldChar w:fldCharType="end"/>
      </w:r>
    </w:p>
    <w:p w14:paraId="0337466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_Toc6286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_Toc6286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bCs/>
          <w:color w:val="auto"/>
          <w:szCs w:val="21"/>
          <w:highlight w:val="none"/>
        </w:rPr>
        <w:fldChar w:fldCharType="end"/>
      </w:r>
    </w:p>
    <w:p w14:paraId="639F69A8">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_Toc26177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_Toc26177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bCs/>
          <w:color w:val="auto"/>
          <w:szCs w:val="21"/>
          <w:highlight w:val="none"/>
        </w:rPr>
        <w:fldChar w:fldCharType="end"/>
      </w:r>
    </w:p>
    <w:p w14:paraId="6ACED5B7">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_Toc8462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_Toc8462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bCs/>
          <w:color w:val="auto"/>
          <w:szCs w:val="21"/>
          <w:highlight w:val="none"/>
        </w:rPr>
        <w:fldChar w:fldCharType="end"/>
      </w:r>
    </w:p>
    <w:p w14:paraId="57A2A191">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_Toc7400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_Toc7400 \h </w:instrText>
      </w:r>
      <w:r>
        <w:rPr>
          <w:color w:val="auto"/>
          <w:highlight w:val="none"/>
        </w:rPr>
        <w:fldChar w:fldCharType="separate"/>
      </w:r>
      <w:r>
        <w:rPr>
          <w:color w:val="auto"/>
          <w:highlight w:val="none"/>
        </w:rPr>
        <w:t>12</w:t>
      </w:r>
      <w:r>
        <w:rPr>
          <w:color w:val="auto"/>
          <w:highlight w:val="none"/>
        </w:rPr>
        <w:fldChar w:fldCharType="end"/>
      </w:r>
      <w:r>
        <w:rPr>
          <w:rFonts w:ascii="宋体" w:hAnsi="宋体" w:eastAsia="宋体" w:cs="Times New Roman"/>
          <w:bCs/>
          <w:color w:val="auto"/>
          <w:szCs w:val="21"/>
          <w:highlight w:val="none"/>
        </w:rPr>
        <w:fldChar w:fldCharType="end"/>
      </w:r>
    </w:p>
    <w:p w14:paraId="55344FB0">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_Toc7368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_Toc7368 \h </w:instrText>
      </w:r>
      <w:r>
        <w:rPr>
          <w:color w:val="auto"/>
          <w:highlight w:val="none"/>
        </w:rPr>
        <w:fldChar w:fldCharType="separate"/>
      </w:r>
      <w:r>
        <w:rPr>
          <w:color w:val="auto"/>
          <w:highlight w:val="none"/>
        </w:rPr>
        <w:t>13</w:t>
      </w:r>
      <w:r>
        <w:rPr>
          <w:color w:val="auto"/>
          <w:highlight w:val="none"/>
        </w:rPr>
        <w:fldChar w:fldCharType="end"/>
      </w:r>
      <w:r>
        <w:rPr>
          <w:rFonts w:ascii="宋体" w:hAnsi="宋体" w:eastAsia="宋体" w:cs="Times New Roman"/>
          <w:bCs/>
          <w:color w:val="auto"/>
          <w:szCs w:val="21"/>
          <w:highlight w:val="none"/>
        </w:rPr>
        <w:fldChar w:fldCharType="end"/>
      </w:r>
    </w:p>
    <w:p w14:paraId="23EB4F1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_Toc6732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_Toc6732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bCs/>
          <w:color w:val="auto"/>
          <w:szCs w:val="21"/>
          <w:highlight w:val="none"/>
        </w:rPr>
        <w:fldChar w:fldCharType="end"/>
      </w:r>
    </w:p>
    <w:p w14:paraId="0753CF55">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_Toc25609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_Toc25609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bCs/>
          <w:color w:val="auto"/>
          <w:szCs w:val="21"/>
          <w:highlight w:val="none"/>
        </w:rPr>
        <w:fldChar w:fldCharType="end"/>
      </w:r>
    </w:p>
    <w:p w14:paraId="511B022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_Toc21225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_Toc21225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bCs/>
          <w:color w:val="auto"/>
          <w:szCs w:val="21"/>
          <w:highlight w:val="none"/>
        </w:rPr>
        <w:fldChar w:fldCharType="end"/>
      </w:r>
    </w:p>
    <w:p w14:paraId="7A26BD4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_Toc10544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_Toc10544 \h </w:instrText>
      </w:r>
      <w:r>
        <w:rPr>
          <w:color w:val="auto"/>
          <w:highlight w:val="none"/>
        </w:rPr>
        <w:fldChar w:fldCharType="separate"/>
      </w:r>
      <w:r>
        <w:rPr>
          <w:color w:val="auto"/>
          <w:highlight w:val="none"/>
        </w:rPr>
        <w:t>14</w:t>
      </w:r>
      <w:r>
        <w:rPr>
          <w:color w:val="auto"/>
          <w:highlight w:val="none"/>
        </w:rPr>
        <w:fldChar w:fldCharType="end"/>
      </w:r>
      <w:r>
        <w:rPr>
          <w:rFonts w:ascii="宋体" w:hAnsi="宋体" w:eastAsia="宋体" w:cs="Times New Roman"/>
          <w:bCs/>
          <w:color w:val="auto"/>
          <w:szCs w:val="21"/>
          <w:highlight w:val="none"/>
        </w:rPr>
        <w:fldChar w:fldCharType="end"/>
      </w:r>
    </w:p>
    <w:p w14:paraId="2CA01B7F">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_Toc26645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_Toc26645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bCs/>
          <w:color w:val="auto"/>
          <w:szCs w:val="21"/>
          <w:highlight w:val="none"/>
        </w:rPr>
        <w:fldChar w:fldCharType="end"/>
      </w:r>
    </w:p>
    <w:p w14:paraId="4E99DA98">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_Toc9964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_Toc9964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bCs/>
          <w:color w:val="auto"/>
          <w:szCs w:val="21"/>
          <w:highlight w:val="none"/>
        </w:rPr>
        <w:fldChar w:fldCharType="end"/>
      </w:r>
    </w:p>
    <w:p w14:paraId="588A78F0">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_Toc30147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_Toc30147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bCs/>
          <w:color w:val="auto"/>
          <w:szCs w:val="21"/>
          <w:highlight w:val="none"/>
        </w:rPr>
        <w:fldChar w:fldCharType="end"/>
      </w:r>
    </w:p>
    <w:p w14:paraId="51275233">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_Toc11609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_Toc11609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bCs/>
          <w:color w:val="auto"/>
          <w:szCs w:val="21"/>
          <w:highlight w:val="none"/>
        </w:rPr>
        <w:fldChar w:fldCharType="end"/>
      </w:r>
    </w:p>
    <w:p w14:paraId="55A0626F">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_Toc1971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_Toc1971 \h </w:instrText>
      </w:r>
      <w:r>
        <w:rPr>
          <w:color w:val="auto"/>
          <w:highlight w:val="none"/>
        </w:rPr>
        <w:fldChar w:fldCharType="separate"/>
      </w:r>
      <w:r>
        <w:rPr>
          <w:color w:val="auto"/>
          <w:highlight w:val="none"/>
        </w:rPr>
        <w:t>15</w:t>
      </w:r>
      <w:r>
        <w:rPr>
          <w:color w:val="auto"/>
          <w:highlight w:val="none"/>
        </w:rPr>
        <w:fldChar w:fldCharType="end"/>
      </w:r>
      <w:r>
        <w:rPr>
          <w:rFonts w:ascii="宋体" w:hAnsi="宋体" w:eastAsia="宋体" w:cs="Times New Roman"/>
          <w:bCs/>
          <w:color w:val="auto"/>
          <w:szCs w:val="21"/>
          <w:highlight w:val="none"/>
        </w:rPr>
        <w:fldChar w:fldCharType="end"/>
      </w:r>
    </w:p>
    <w:p w14:paraId="5D9D7CBC">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_Toc27910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_Toc27910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bCs/>
          <w:color w:val="auto"/>
          <w:szCs w:val="21"/>
          <w:highlight w:val="none"/>
        </w:rPr>
        <w:fldChar w:fldCharType="end"/>
      </w:r>
    </w:p>
    <w:p w14:paraId="1806563A">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_Toc14554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_Toc14554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bCs/>
          <w:color w:val="auto"/>
          <w:szCs w:val="21"/>
          <w:highlight w:val="none"/>
        </w:rPr>
        <w:fldChar w:fldCharType="end"/>
      </w:r>
    </w:p>
    <w:p w14:paraId="5E73A4E3">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_Toc5931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_Toc5931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bCs/>
          <w:color w:val="auto"/>
          <w:szCs w:val="21"/>
          <w:highlight w:val="none"/>
        </w:rPr>
        <w:fldChar w:fldCharType="end"/>
      </w:r>
    </w:p>
    <w:p w14:paraId="2BB18161">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_Toc22335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_Toc22335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bCs/>
          <w:color w:val="auto"/>
          <w:szCs w:val="21"/>
          <w:highlight w:val="none"/>
        </w:rPr>
        <w:fldChar w:fldCharType="end"/>
      </w:r>
    </w:p>
    <w:p w14:paraId="1C9ADE3F">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_Toc25756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_Toc25756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s="Times New Roman"/>
          <w:bCs/>
          <w:color w:val="auto"/>
          <w:szCs w:val="21"/>
          <w:highlight w:val="none"/>
        </w:rPr>
        <w:fldChar w:fldCharType="end"/>
      </w:r>
    </w:p>
    <w:p w14:paraId="0369F32D">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_Toc30636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_Toc30636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s="Times New Roman"/>
          <w:bCs/>
          <w:color w:val="auto"/>
          <w:szCs w:val="21"/>
          <w:highlight w:val="none"/>
        </w:rPr>
        <w:fldChar w:fldCharType="end"/>
      </w:r>
    </w:p>
    <w:p w14:paraId="683D7EA1">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_Toc24886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_Toc24886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s="Times New Roman"/>
          <w:bCs/>
          <w:color w:val="auto"/>
          <w:szCs w:val="21"/>
          <w:highlight w:val="none"/>
        </w:rPr>
        <w:fldChar w:fldCharType="end"/>
      </w:r>
    </w:p>
    <w:p w14:paraId="43E0773B">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_Toc32728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_Toc32728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s="Times New Roman"/>
          <w:bCs/>
          <w:color w:val="auto"/>
          <w:szCs w:val="21"/>
          <w:highlight w:val="none"/>
        </w:rPr>
        <w:fldChar w:fldCharType="end"/>
      </w:r>
    </w:p>
    <w:p w14:paraId="3C889188">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_Toc2014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_Toc2014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s="Times New Roman"/>
          <w:bCs/>
          <w:color w:val="auto"/>
          <w:szCs w:val="21"/>
          <w:highlight w:val="none"/>
        </w:rPr>
        <w:fldChar w:fldCharType="end"/>
      </w:r>
    </w:p>
    <w:p w14:paraId="1E59103D">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_Toc8955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_Toc8955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s="Times New Roman"/>
          <w:bCs/>
          <w:color w:val="auto"/>
          <w:szCs w:val="21"/>
          <w:highlight w:val="none"/>
        </w:rPr>
        <w:fldChar w:fldCharType="end"/>
      </w:r>
    </w:p>
    <w:p w14:paraId="4A17EB94">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_Toc23367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_Toc23367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s="Times New Roman"/>
          <w:bCs/>
          <w:color w:val="auto"/>
          <w:szCs w:val="21"/>
          <w:highlight w:val="none"/>
        </w:rPr>
        <w:fldChar w:fldCharType="end"/>
      </w:r>
    </w:p>
    <w:p w14:paraId="4DE54521">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_Toc27626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_Toc27626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bCs/>
          <w:color w:val="auto"/>
          <w:szCs w:val="21"/>
          <w:highlight w:val="none"/>
        </w:rPr>
        <w:fldChar w:fldCharType="end"/>
      </w:r>
    </w:p>
    <w:p w14:paraId="0135B9E2">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_Toc18970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_Toc18970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s="Times New Roman"/>
          <w:bCs/>
          <w:color w:val="auto"/>
          <w:szCs w:val="21"/>
          <w:highlight w:val="none"/>
        </w:rPr>
        <w:fldChar w:fldCharType="end"/>
      </w:r>
    </w:p>
    <w:p w14:paraId="3655E5D9">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_Toc2350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_Toc2350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s="Times New Roman"/>
          <w:bCs/>
          <w:color w:val="auto"/>
          <w:szCs w:val="21"/>
          <w:highlight w:val="none"/>
        </w:rPr>
        <w:fldChar w:fldCharType="end"/>
      </w:r>
    </w:p>
    <w:p w14:paraId="1216C1E8">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_Toc24889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_Toc24889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s="Times New Roman"/>
          <w:bCs/>
          <w:color w:val="auto"/>
          <w:szCs w:val="21"/>
          <w:highlight w:val="none"/>
        </w:rPr>
        <w:fldChar w:fldCharType="end"/>
      </w:r>
    </w:p>
    <w:p w14:paraId="6597EC2F">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_Toc29360 </w:instrText>
      </w:r>
      <w:r>
        <w:rPr>
          <w:rFonts w:ascii="宋体" w:hAnsi="宋体" w:eastAsia="宋体" w:cs="Times New Roman"/>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_Toc29360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s="Times New Roman"/>
          <w:bCs/>
          <w:color w:val="auto"/>
          <w:szCs w:val="21"/>
          <w:highlight w:val="none"/>
        </w:rPr>
        <w:fldChar w:fldCharType="end"/>
      </w:r>
    </w:p>
    <w:p w14:paraId="6C12D2FE">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_Toc9520 </w:instrText>
      </w:r>
      <w:r>
        <w:rPr>
          <w:rFonts w:ascii="宋体" w:hAnsi="宋体" w:eastAsia="宋体" w:cs="Times New Roman"/>
          <w:bCs/>
          <w:color w:val="auto"/>
          <w:szCs w:val="21"/>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_Toc9520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s="Times New Roman"/>
          <w:bCs/>
          <w:color w:val="auto"/>
          <w:szCs w:val="21"/>
          <w:highlight w:val="none"/>
        </w:rPr>
        <w:fldChar w:fldCharType="end"/>
      </w:r>
    </w:p>
    <w:p w14:paraId="1041681F">
      <w:pPr>
        <w:pStyle w:val="20"/>
        <w:tabs>
          <w:tab w:val="right" w:leader="dot" w:pos="10154"/>
          <w:tab w:val="clear" w:pos="1014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_Toc32245 </w:instrText>
      </w:r>
      <w:r>
        <w:rPr>
          <w:rFonts w:ascii="宋体" w:hAnsi="宋体" w:eastAsia="宋体" w:cs="Times New Roman"/>
          <w:bCs/>
          <w:color w:val="auto"/>
          <w:szCs w:val="21"/>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_Toc32245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s="Times New Roman"/>
          <w:bCs/>
          <w:color w:val="auto"/>
          <w:szCs w:val="21"/>
          <w:highlight w:val="none"/>
        </w:rPr>
        <w:fldChar w:fldCharType="end"/>
      </w:r>
    </w:p>
    <w:p w14:paraId="6BFDF744">
      <w:pPr>
        <w:pStyle w:val="27"/>
        <w:tabs>
          <w:tab w:val="right" w:leader="dot" w:pos="1015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_Toc29710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_Toc29710 \h </w:instrText>
      </w:r>
      <w:r>
        <w:rPr>
          <w:color w:val="auto"/>
          <w:highlight w:val="none"/>
        </w:rPr>
        <w:fldChar w:fldCharType="separate"/>
      </w:r>
      <w:r>
        <w:rPr>
          <w:color w:val="auto"/>
          <w:highlight w:val="none"/>
        </w:rPr>
        <w:t>22</w:t>
      </w:r>
      <w:r>
        <w:rPr>
          <w:color w:val="auto"/>
          <w:highlight w:val="none"/>
        </w:rPr>
        <w:fldChar w:fldCharType="end"/>
      </w:r>
      <w:r>
        <w:rPr>
          <w:rFonts w:ascii="宋体" w:hAnsi="宋体" w:eastAsia="宋体" w:cs="Times New Roman"/>
          <w:bCs/>
          <w:color w:val="auto"/>
          <w:szCs w:val="21"/>
          <w:highlight w:val="none"/>
        </w:rPr>
        <w:fldChar w:fldCharType="end"/>
      </w:r>
    </w:p>
    <w:p w14:paraId="101FB015">
      <w:pPr>
        <w:pStyle w:val="27"/>
        <w:tabs>
          <w:tab w:val="right" w:leader="dot" w:pos="1015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_Toc23800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_Toc23800 \h </w:instrText>
      </w:r>
      <w:r>
        <w:rPr>
          <w:color w:val="auto"/>
          <w:highlight w:val="none"/>
        </w:rPr>
        <w:fldChar w:fldCharType="separate"/>
      </w:r>
      <w:r>
        <w:rPr>
          <w:color w:val="auto"/>
          <w:highlight w:val="none"/>
        </w:rPr>
        <w:t>27</w:t>
      </w:r>
      <w:r>
        <w:rPr>
          <w:color w:val="auto"/>
          <w:highlight w:val="none"/>
        </w:rPr>
        <w:fldChar w:fldCharType="end"/>
      </w:r>
      <w:r>
        <w:rPr>
          <w:rFonts w:ascii="宋体" w:hAnsi="宋体" w:eastAsia="宋体" w:cs="Times New Roman"/>
          <w:bCs/>
          <w:color w:val="auto"/>
          <w:szCs w:val="21"/>
          <w:highlight w:val="none"/>
        </w:rPr>
        <w:fldChar w:fldCharType="end"/>
      </w:r>
    </w:p>
    <w:p w14:paraId="4DE78E14">
      <w:pPr>
        <w:pStyle w:val="27"/>
        <w:tabs>
          <w:tab w:val="right" w:leader="dot" w:pos="1015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_Toc6982 </w:instrText>
      </w:r>
      <w:r>
        <w:rPr>
          <w:rFonts w:ascii="宋体" w:hAnsi="宋体" w:eastAsia="宋体" w:cs="Times New Roman"/>
          <w:bCs/>
          <w:color w:val="auto"/>
          <w:szCs w:val="21"/>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color w:val="auto"/>
          <w:highlight w:val="none"/>
        </w:rPr>
        <w:fldChar w:fldCharType="begin"/>
      </w:r>
      <w:r>
        <w:rPr>
          <w:color w:val="auto"/>
          <w:highlight w:val="none"/>
        </w:rPr>
        <w:instrText xml:space="preserve"> PAGEREF _Toc6982 \h </w:instrText>
      </w:r>
      <w:r>
        <w:rPr>
          <w:color w:val="auto"/>
          <w:highlight w:val="none"/>
        </w:rPr>
        <w:fldChar w:fldCharType="separate"/>
      </w:r>
      <w:r>
        <w:rPr>
          <w:color w:val="auto"/>
          <w:highlight w:val="none"/>
        </w:rPr>
        <w:t>44</w:t>
      </w:r>
      <w:r>
        <w:rPr>
          <w:color w:val="auto"/>
          <w:highlight w:val="none"/>
        </w:rPr>
        <w:fldChar w:fldCharType="end"/>
      </w:r>
      <w:r>
        <w:rPr>
          <w:rFonts w:ascii="宋体" w:hAnsi="宋体" w:eastAsia="宋体" w:cs="Times New Roman"/>
          <w:bCs/>
          <w:color w:val="auto"/>
          <w:szCs w:val="21"/>
          <w:highlight w:val="none"/>
        </w:rPr>
        <w:fldChar w:fldCharType="end"/>
      </w:r>
    </w:p>
    <w:p w14:paraId="4155D1AD">
      <w:pPr>
        <w:pStyle w:val="27"/>
        <w:tabs>
          <w:tab w:val="right" w:leader="dot" w:pos="1015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_Toc9516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_Toc9516 \h </w:instrText>
      </w:r>
      <w:r>
        <w:rPr>
          <w:color w:val="auto"/>
          <w:highlight w:val="none"/>
        </w:rPr>
        <w:fldChar w:fldCharType="separate"/>
      </w:r>
      <w:r>
        <w:rPr>
          <w:color w:val="auto"/>
          <w:highlight w:val="none"/>
        </w:rPr>
        <w:t>47</w:t>
      </w:r>
      <w:r>
        <w:rPr>
          <w:color w:val="auto"/>
          <w:highlight w:val="none"/>
        </w:rPr>
        <w:fldChar w:fldCharType="end"/>
      </w:r>
      <w:r>
        <w:rPr>
          <w:rFonts w:ascii="宋体" w:hAnsi="宋体" w:eastAsia="宋体" w:cs="Times New Roman"/>
          <w:bCs/>
          <w:color w:val="auto"/>
          <w:szCs w:val="21"/>
          <w:highlight w:val="none"/>
        </w:rPr>
        <w:fldChar w:fldCharType="end"/>
      </w:r>
    </w:p>
    <w:p w14:paraId="0CCF0B71">
      <w:pPr>
        <w:pStyle w:val="27"/>
        <w:tabs>
          <w:tab w:val="right" w:leader="dot" w:pos="10154"/>
        </w:tabs>
        <w:rPr>
          <w:color w:val="auto"/>
          <w:highlight w:val="none"/>
        </w:rPr>
      </w:pPr>
      <w:r>
        <w:rPr>
          <w:rFonts w:ascii="宋体" w:hAnsi="宋体" w:eastAsia="宋体" w:cs="Times New Roman"/>
          <w:bCs/>
          <w:color w:val="auto"/>
          <w:szCs w:val="21"/>
          <w:highlight w:val="none"/>
        </w:rPr>
        <w:fldChar w:fldCharType="begin"/>
      </w:r>
      <w:r>
        <w:rPr>
          <w:rFonts w:ascii="宋体" w:hAnsi="宋体" w:eastAsia="宋体" w:cs="Times New Roman"/>
          <w:bCs/>
          <w:color w:val="auto"/>
          <w:szCs w:val="21"/>
          <w:highlight w:val="none"/>
        </w:rPr>
        <w:instrText xml:space="preserve"> HYPERLINK \l _Toc18496 </w:instrText>
      </w:r>
      <w:r>
        <w:rPr>
          <w:rFonts w:ascii="宋体" w:hAnsi="宋体" w:eastAsia="宋体" w:cs="Times New Roman"/>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85</w:t>
      </w:r>
      <w:r>
        <w:rPr>
          <w:color w:val="auto"/>
          <w:highlight w:val="none"/>
        </w:rPr>
        <w:fldChar w:fldCharType="end"/>
      </w:r>
      <w:r>
        <w:rPr>
          <w:rFonts w:ascii="宋体" w:hAnsi="宋体" w:eastAsia="宋体" w:cs="Times New Roman"/>
          <w:bCs/>
          <w:color w:val="auto"/>
          <w:szCs w:val="21"/>
          <w:highlight w:val="none"/>
        </w:rPr>
        <w:fldChar w:fldCharType="end"/>
      </w:r>
    </w:p>
    <w:p w14:paraId="710E46EB">
      <w:pPr>
        <w:tabs>
          <w:tab w:val="left" w:pos="851"/>
          <w:tab w:val="right" w:leader="dot" w:pos="10206"/>
        </w:tabs>
        <w:spacing w:line="400" w:lineRule="exact"/>
        <w:ind w:firstLine="420" w:firstLineChars="200"/>
        <w:rPr>
          <w:rFonts w:ascii="宋体" w:hAnsi="宋体" w:eastAsia="宋体" w:cs="Times New Roman"/>
          <w:b/>
          <w:bCs/>
          <w:color w:val="auto"/>
          <w:szCs w:val="21"/>
          <w:highlight w:val="none"/>
        </w:rPr>
      </w:pPr>
      <w:r>
        <w:rPr>
          <w:rFonts w:ascii="宋体" w:hAnsi="宋体" w:eastAsia="宋体" w:cs="Times New Roman"/>
          <w:bCs/>
          <w:color w:val="auto"/>
          <w:szCs w:val="21"/>
          <w:highlight w:val="none"/>
        </w:rPr>
        <w:fldChar w:fldCharType="end"/>
      </w:r>
    </w:p>
    <w:p w14:paraId="74E60A5E">
      <w:pPr>
        <w:tabs>
          <w:tab w:val="left" w:pos="851"/>
          <w:tab w:val="right" w:leader="dot" w:pos="10206"/>
        </w:tabs>
        <w:spacing w:line="360" w:lineRule="auto"/>
        <w:rPr>
          <w:rFonts w:ascii="宋体" w:hAnsi="宋体" w:eastAsia="宋体" w:cs="Times New Roman"/>
          <w:b/>
          <w:bCs/>
          <w:color w:val="auto"/>
          <w:szCs w:val="21"/>
          <w:highlight w:val="none"/>
        </w:rPr>
      </w:pPr>
    </w:p>
    <w:bookmarkEnd w:id="0"/>
    <w:p w14:paraId="5190AC3C">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42508310"/>
      <w:bookmarkStart w:id="2" w:name="_Toc169169376"/>
      <w:bookmarkStart w:id="3" w:name="_Toc2723_WPSOffice_Level1"/>
      <w:bookmarkStart w:id="4" w:name="_Toc11638"/>
      <w:bookmarkStart w:id="5" w:name="_Toc1845"/>
      <w:bookmarkStart w:id="6" w:name="_Toc450662846"/>
      <w:bookmarkStart w:id="7" w:name="_Toc486167660"/>
      <w:bookmarkStart w:id="8" w:name="_Toc7140"/>
      <w:bookmarkStart w:id="9" w:name="_Toc12183"/>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p>
    <w:p w14:paraId="2AD2E009">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东莞市水务集团管网有限公司</w:t>
      </w:r>
      <w:r>
        <w:rPr>
          <w:rFonts w:ascii="宋体" w:hAnsi="宋体" w:eastAsia="宋体" w:cs="Times New Roman"/>
          <w:color w:val="auto"/>
          <w:szCs w:val="21"/>
          <w:highlight w:val="none"/>
          <w:lang w:val="zh-CN"/>
        </w:rPr>
        <w:t>（以下简称“招标人”）的委托，对</w:t>
      </w:r>
      <w:bookmarkStart w:id="10" w:name="_Hlk41903390"/>
      <w:r>
        <w:rPr>
          <w:rFonts w:hint="eastAsia" w:ascii="宋体" w:hAnsi="宋体" w:eastAsia="宋体" w:cs="Times New Roman"/>
          <w:color w:val="auto"/>
          <w:kern w:val="0"/>
          <w:szCs w:val="21"/>
          <w:highlight w:val="none"/>
        </w:rPr>
        <w:t>东莞市水务集团管网有限公司2024年卷带机器人采购项目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DGDS2024-071</w:t>
      </w:r>
      <w:r>
        <w:rPr>
          <w:rFonts w:ascii="宋体" w:hAnsi="宋体" w:eastAsia="宋体" w:cs="Times New Roman"/>
          <w:color w:val="auto"/>
          <w:szCs w:val="21"/>
          <w:highlight w:val="none"/>
          <w:lang w:val="zh-CN"/>
        </w:rPr>
        <w:t>)</w:t>
      </w:r>
      <w:bookmarkEnd w:id="10"/>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2850F57">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711413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tbl>
      <w:tblPr>
        <w:tblStyle w:val="36"/>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064"/>
        <w:gridCol w:w="1854"/>
        <w:gridCol w:w="696"/>
        <w:gridCol w:w="3791"/>
        <w:gridCol w:w="2244"/>
      </w:tblGrid>
      <w:tr w14:paraId="5B0C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2D220766">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序号</w:t>
            </w:r>
          </w:p>
        </w:tc>
        <w:tc>
          <w:tcPr>
            <w:tcW w:w="1064" w:type="dxa"/>
            <w:tcBorders>
              <w:top w:val="single" w:color="auto" w:sz="4" w:space="0"/>
              <w:left w:val="nil"/>
              <w:bottom w:val="single" w:color="auto" w:sz="4" w:space="0"/>
              <w:right w:val="single" w:color="auto" w:sz="4" w:space="0"/>
            </w:tcBorders>
            <w:shd w:val="clear" w:color="auto" w:fill="auto"/>
            <w:vAlign w:val="center"/>
          </w:tcPr>
          <w:p w14:paraId="2B790704">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货物名称</w:t>
            </w:r>
          </w:p>
        </w:tc>
        <w:tc>
          <w:tcPr>
            <w:tcW w:w="1854" w:type="dxa"/>
            <w:tcBorders>
              <w:top w:val="single" w:color="auto" w:sz="4" w:space="0"/>
              <w:left w:val="nil"/>
              <w:bottom w:val="single" w:color="auto" w:sz="4" w:space="0"/>
              <w:right w:val="single" w:color="auto" w:sz="4" w:space="0"/>
            </w:tcBorders>
            <w:shd w:val="clear" w:color="auto" w:fill="FFFFFF"/>
            <w:vAlign w:val="center"/>
          </w:tcPr>
          <w:p w14:paraId="38EE70C8">
            <w:pPr>
              <w:widowControl/>
              <w:autoSpaceDE w:val="0"/>
              <w:autoSpaceDN w:val="0"/>
              <w:adjustRightInd w:val="0"/>
              <w:jc w:val="center"/>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规格</w:t>
            </w:r>
          </w:p>
        </w:tc>
        <w:tc>
          <w:tcPr>
            <w:tcW w:w="696" w:type="dxa"/>
            <w:tcBorders>
              <w:top w:val="single" w:color="auto" w:sz="4" w:space="0"/>
              <w:left w:val="nil"/>
              <w:bottom w:val="single" w:color="auto" w:sz="4" w:space="0"/>
              <w:right w:val="single" w:color="auto" w:sz="4" w:space="0"/>
            </w:tcBorders>
            <w:shd w:val="clear" w:color="auto" w:fill="FFFFFF"/>
            <w:vAlign w:val="center"/>
          </w:tcPr>
          <w:p w14:paraId="1DE4D2A7">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数量</w:t>
            </w:r>
          </w:p>
        </w:tc>
        <w:tc>
          <w:tcPr>
            <w:tcW w:w="3791" w:type="dxa"/>
            <w:tcBorders>
              <w:top w:val="single" w:color="auto" w:sz="4" w:space="0"/>
              <w:left w:val="nil"/>
              <w:bottom w:val="single" w:color="auto" w:sz="4" w:space="0"/>
              <w:right w:val="single" w:color="auto" w:sz="4" w:space="0"/>
            </w:tcBorders>
            <w:shd w:val="clear" w:color="auto" w:fill="auto"/>
            <w:vAlign w:val="center"/>
          </w:tcPr>
          <w:p w14:paraId="73155D5D">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2244" w:type="dxa"/>
            <w:tcBorders>
              <w:top w:val="single" w:color="auto" w:sz="4" w:space="0"/>
              <w:left w:val="nil"/>
              <w:bottom w:val="single" w:color="auto" w:sz="4" w:space="0"/>
              <w:right w:val="single" w:color="auto" w:sz="4" w:space="0"/>
            </w:tcBorders>
            <w:shd w:val="clear" w:color="auto" w:fill="auto"/>
            <w:vAlign w:val="center"/>
          </w:tcPr>
          <w:p w14:paraId="2582C403">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质保期</w:t>
            </w:r>
          </w:p>
        </w:tc>
      </w:tr>
      <w:tr w14:paraId="52B9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14:paraId="1A1863E3">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4" w:type="dxa"/>
            <w:tcBorders>
              <w:top w:val="single" w:color="auto" w:sz="4" w:space="0"/>
              <w:left w:val="nil"/>
              <w:bottom w:val="single" w:color="auto" w:sz="4" w:space="0"/>
              <w:right w:val="single" w:color="auto" w:sz="4" w:space="0"/>
            </w:tcBorders>
            <w:shd w:val="clear" w:color="auto" w:fill="auto"/>
            <w:vAlign w:val="center"/>
          </w:tcPr>
          <w:p w14:paraId="26437382">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卷带机器人</w:t>
            </w:r>
          </w:p>
        </w:tc>
        <w:tc>
          <w:tcPr>
            <w:tcW w:w="1854" w:type="dxa"/>
            <w:tcBorders>
              <w:top w:val="single" w:color="auto" w:sz="4" w:space="0"/>
              <w:left w:val="nil"/>
              <w:bottom w:val="single" w:color="auto" w:sz="4" w:space="0"/>
              <w:right w:val="single" w:color="auto" w:sz="4" w:space="0"/>
            </w:tcBorders>
            <w:shd w:val="clear" w:color="auto" w:fill="FFFFFF"/>
            <w:vAlign w:val="center"/>
          </w:tcPr>
          <w:p w14:paraId="15E86718">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自带动力收卷管径DN300及以内水带</w:t>
            </w:r>
          </w:p>
        </w:tc>
        <w:tc>
          <w:tcPr>
            <w:tcW w:w="696" w:type="dxa"/>
            <w:tcBorders>
              <w:top w:val="single" w:color="auto" w:sz="4" w:space="0"/>
              <w:left w:val="nil"/>
              <w:bottom w:val="single" w:color="auto" w:sz="4" w:space="0"/>
              <w:right w:val="single" w:color="auto" w:sz="4" w:space="0"/>
            </w:tcBorders>
            <w:shd w:val="clear" w:color="auto" w:fill="FFFFFF"/>
            <w:vAlign w:val="center"/>
          </w:tcPr>
          <w:p w14:paraId="231FDA55">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6台</w:t>
            </w:r>
          </w:p>
        </w:tc>
        <w:tc>
          <w:tcPr>
            <w:tcW w:w="3791" w:type="dxa"/>
            <w:tcBorders>
              <w:top w:val="single" w:color="auto" w:sz="4" w:space="0"/>
              <w:left w:val="nil"/>
              <w:bottom w:val="single" w:color="auto" w:sz="4" w:space="0"/>
              <w:right w:val="single" w:color="auto" w:sz="4" w:space="0"/>
            </w:tcBorders>
            <w:shd w:val="clear" w:color="auto" w:fill="auto"/>
            <w:vAlign w:val="center"/>
          </w:tcPr>
          <w:p w14:paraId="307A5A38">
            <w:pPr>
              <w:autoSpaceDE w:val="0"/>
              <w:autoSpaceDN w:val="0"/>
              <w:adjustRightInd w:val="0"/>
              <w:spacing w:line="360" w:lineRule="auto"/>
              <w:jc w:val="left"/>
              <w:rPr>
                <w:rFonts w:ascii="宋体" w:hAnsi="宋体" w:cs="宋体"/>
                <w:color w:val="auto"/>
                <w:szCs w:val="21"/>
                <w:highlight w:val="none"/>
              </w:rPr>
            </w:pPr>
            <w:r>
              <w:rPr>
                <w:rFonts w:hint="eastAsia" w:ascii="宋体" w:hAnsi="宋体" w:eastAsia="宋体" w:cs="宋体"/>
                <w:color w:val="auto"/>
                <w:szCs w:val="21"/>
                <w:highlight w:val="none"/>
              </w:rPr>
              <w:t>自合同签订之日起30个日历天内完成供货及验收产品（不得超过中标通知书发出之日起60个日历天）。</w:t>
            </w:r>
          </w:p>
        </w:tc>
        <w:tc>
          <w:tcPr>
            <w:tcW w:w="2244" w:type="dxa"/>
            <w:tcBorders>
              <w:top w:val="single" w:color="auto" w:sz="4" w:space="0"/>
              <w:left w:val="nil"/>
              <w:bottom w:val="single" w:color="auto" w:sz="4" w:space="0"/>
              <w:right w:val="single" w:color="auto" w:sz="4" w:space="0"/>
            </w:tcBorders>
            <w:shd w:val="clear" w:color="auto" w:fill="auto"/>
            <w:vAlign w:val="center"/>
          </w:tcPr>
          <w:p w14:paraId="601C6EBC">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24个月，自产品经招标人书面确认验收合格之日起计算。</w:t>
            </w:r>
          </w:p>
        </w:tc>
      </w:tr>
    </w:tbl>
    <w:p w14:paraId="3B50A6B0">
      <w:p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1E9A9187">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10DF11E6">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04FB20FF">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322AA578">
      <w:pPr>
        <w:pStyle w:val="157"/>
        <w:spacing w:line="360" w:lineRule="auto"/>
        <w:ind w:right="-29" w:rightChars="-14" w:firstLine="0" w:firstLineChars="0"/>
        <w:jc w:val="both"/>
        <w:rPr>
          <w:rFonts w:hAnsi="宋体" w:eastAsia="宋体"/>
          <w:b/>
          <w:color w:val="auto"/>
          <w:sz w:val="21"/>
          <w:szCs w:val="21"/>
          <w:highlight w:val="none"/>
          <w:lang w:val="zh-CN"/>
        </w:rPr>
      </w:pPr>
      <w:bookmarkStart w:id="11" w:name="_Toc25819"/>
      <w:r>
        <w:rPr>
          <w:rFonts w:hint="eastAsia" w:hAnsi="宋体" w:eastAsia="宋体"/>
          <w:b/>
          <w:color w:val="auto"/>
          <w:sz w:val="21"/>
          <w:szCs w:val="21"/>
          <w:highlight w:val="none"/>
          <w:lang w:val="zh-CN"/>
        </w:rPr>
        <w:t>2.2</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投标人必须是投标产品的制造商，或为所投产品的制造商就本次投标独家授权的经销商；</w:t>
      </w:r>
    </w:p>
    <w:p w14:paraId="4BCA4AD7">
      <w:pPr>
        <w:pStyle w:val="157"/>
        <w:spacing w:line="360" w:lineRule="auto"/>
        <w:ind w:left="422" w:right="-29" w:rightChars="-14" w:hanging="422" w:hangingChars="200"/>
        <w:jc w:val="both"/>
        <w:rPr>
          <w:rFonts w:hAnsi="宋体" w:eastAsia="宋体"/>
          <w:b/>
          <w:color w:val="auto"/>
          <w:sz w:val="21"/>
          <w:szCs w:val="21"/>
          <w:highlight w:val="none"/>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投标人</w:t>
      </w:r>
      <w:r>
        <w:rPr>
          <w:rFonts w:hint="eastAsia" w:hAnsi="宋体" w:eastAsia="宋体"/>
          <w:b/>
          <w:color w:val="auto"/>
          <w:sz w:val="21"/>
          <w:szCs w:val="21"/>
          <w:highlight w:val="none"/>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日以来具有一份所投产品销售业绩（合同签订日期为</w:t>
      </w:r>
      <w:r>
        <w:rPr>
          <w:rFonts w:hint="eastAsia" w:hAnsi="宋体" w:eastAsia="宋体"/>
          <w:b/>
          <w:color w:val="auto"/>
          <w:sz w:val="21"/>
          <w:szCs w:val="21"/>
          <w:highlight w:val="none"/>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日或以后）；</w:t>
      </w:r>
    </w:p>
    <w:p w14:paraId="43A3F2A6">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2.4 </w:t>
      </w:r>
      <w:r>
        <w:rPr>
          <w:rFonts w:hint="eastAsia" w:hAnsi="宋体" w:eastAsia="宋体"/>
          <w:b/>
          <w:color w:val="auto"/>
          <w:sz w:val="21"/>
          <w:szCs w:val="21"/>
          <w:highlight w:val="none"/>
          <w:lang w:val="zh-CN"/>
        </w:rPr>
        <w:t>本项目不接受联合体投标。</w:t>
      </w:r>
      <w:bookmarkEnd w:id="11"/>
    </w:p>
    <w:p w14:paraId="78C850C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2A05B40">
      <w:pPr>
        <w:pStyle w:val="175"/>
        <w:numPr>
          <w:ilvl w:val="0"/>
          <w:numId w:val="1"/>
        </w:numPr>
        <w:spacing w:line="360" w:lineRule="auto"/>
        <w:ind w:left="426" w:right="-34" w:hanging="426" w:firstLineChars="0"/>
        <w:rPr>
          <w:rFonts w:ascii="宋体" w:hAnsi="宋体" w:cs="宋体"/>
          <w:color w:val="auto"/>
          <w:szCs w:val="21"/>
          <w:highlight w:val="none"/>
        </w:rPr>
      </w:pPr>
      <w:r>
        <w:rPr>
          <w:rFonts w:hint="eastAsia" w:ascii="宋体" w:hAnsi="宋体" w:cs="宋体"/>
          <w:color w:val="auto"/>
          <w:szCs w:val="21"/>
          <w:highlight w:val="none"/>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16B6FB57">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39FFF48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7DC03FDE">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47053C8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554FF2B3">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rPr>
        <w:t>2024</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13</w:t>
      </w:r>
      <w:r>
        <w:rPr>
          <w:rFonts w:hint="eastAsia" w:ascii="宋体" w:hAnsi="宋体" w:eastAsia="宋体" w:cs="Times New Roman"/>
          <w:bCs/>
          <w:color w:val="auto"/>
          <w:kern w:val="0"/>
          <w:szCs w:val="21"/>
          <w:highlight w:val="none"/>
          <w:u w:val="single"/>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734F5059">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rPr>
        <w:t>2024</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w:t>
      </w:r>
      <w:bookmarkStart w:id="860" w:name="_GoBack"/>
      <w:bookmarkEnd w:id="860"/>
      <w:r>
        <w:rPr>
          <w:rFonts w:hint="eastAsia" w:ascii="宋体" w:hAnsi="宋体" w:eastAsia="宋体" w:cs="Times New Roman"/>
          <w:color w:val="auto"/>
          <w:szCs w:val="21"/>
          <w:highlight w:val="none"/>
          <w:u w:val="single"/>
          <w:lang w:val="zh-CN"/>
        </w:rPr>
        <w:t xml:space="preserve"> </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3F54BA53">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东莞市东城街道御景大厦303室（东城区政府旁）</w:t>
      </w:r>
      <w:r>
        <w:rPr>
          <w:rFonts w:hint="eastAsia" w:ascii="宋体" w:hAnsi="宋体" w:eastAsia="宋体" w:cs="Times New Roman"/>
          <w:color w:val="auto"/>
          <w:kern w:val="0"/>
          <w:szCs w:val="21"/>
          <w:highlight w:val="none"/>
        </w:rPr>
        <w:t>。</w:t>
      </w:r>
    </w:p>
    <w:p w14:paraId="0A166FD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5D8E40A2">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18577836">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44AFA7C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t>
      </w:r>
      <w:r>
        <w:rPr>
          <w:rFonts w:hint="eastAsia" w:ascii="宋体" w:hAnsi="宋体" w:eastAsia="宋体" w:cs="Times New Roman"/>
          <w:bCs/>
          <w:color w:val="auto"/>
          <w:szCs w:val="21"/>
          <w:highlight w:val="none"/>
          <w:u w:val="single"/>
        </w:rPr>
        <w:t>www.dashengtd.com</w:t>
      </w:r>
      <w:r>
        <w:rPr>
          <w:rFonts w:ascii="宋体" w:hAnsi="宋体" w:eastAsia="宋体" w:cs="Times New Roman"/>
          <w:color w:val="auto"/>
          <w:szCs w:val="21"/>
          <w:highlight w:val="none"/>
          <w:lang w:val="zh-CN"/>
        </w:rPr>
        <w:t>）。</w:t>
      </w:r>
    </w:p>
    <w:p w14:paraId="20905D40">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1105890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3DEA1E3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东莞市水务集团管网有限公司</w:t>
      </w:r>
    </w:p>
    <w:p w14:paraId="6155413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广东省东莞市东城街道东城运河路5号108室</w:t>
      </w:r>
    </w:p>
    <w:p w14:paraId="7221CB9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王晓华</w:t>
      </w:r>
    </w:p>
    <w:p w14:paraId="42AF1D16">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w:t>
      </w:r>
      <w:r>
        <w:rPr>
          <w:rFonts w:hint="eastAsia" w:ascii="宋体" w:hAnsi="宋体" w:eastAsia="宋体" w:cs="Times New Roman"/>
          <w:color w:val="auto"/>
          <w:kern w:val="0"/>
          <w:szCs w:val="21"/>
          <w:highlight w:val="none"/>
          <w:lang w:val="en-US" w:eastAsia="zh-CN"/>
        </w:rPr>
        <w:t>22001387</w:t>
      </w:r>
    </w:p>
    <w:p w14:paraId="15FB4669">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0B6C533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p>
    <w:p w14:paraId="5FFF660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12" w:name="_Toc31764_WPSOffice_Level1"/>
      <w:bookmarkStart w:id="13" w:name="_Toc450662847"/>
      <w:bookmarkStart w:id="14"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rPr>
        <w:t>东莞市达盛招标代理有限公司</w:t>
      </w:r>
    </w:p>
    <w:p w14:paraId="5428E09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3F847FE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286055C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0769-22113229</w:t>
      </w:r>
    </w:p>
    <w:p w14:paraId="3C89937D">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5" w:name="_Toc142508311"/>
      <w:bookmarkStart w:id="16" w:name="_Toc169169377"/>
      <w:bookmarkStart w:id="17" w:name="_Toc12475"/>
      <w:bookmarkStart w:id="18" w:name="_Toc3118"/>
      <w:bookmarkStart w:id="19" w:name="_Toc10927"/>
      <w:bookmarkStart w:id="20" w:name="_Toc1691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bookmarkEnd w:id="19"/>
      <w:bookmarkEnd w:id="20"/>
    </w:p>
    <w:p w14:paraId="32512AA5">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1" w:name="_Toc140596871"/>
      <w:bookmarkStart w:id="22" w:name="_Toc169169378"/>
      <w:bookmarkStart w:id="23" w:name="_Toc486167662"/>
      <w:bookmarkStart w:id="24" w:name="_Toc450662848"/>
      <w:bookmarkStart w:id="25" w:name="_Toc142508312"/>
      <w:bookmarkStart w:id="26" w:name="_Toc16098"/>
      <w:bookmarkStart w:id="27" w:name="_Toc15366_WPSOffice_Level2"/>
      <w:bookmarkStart w:id="28" w:name="_Toc23623"/>
      <w:bookmarkStart w:id="29" w:name="_Toc29677"/>
      <w:bookmarkStart w:id="30" w:name="_Toc22639"/>
      <w:r>
        <w:rPr>
          <w:rFonts w:hint="eastAsia" w:ascii="宋体" w:hAnsi="宋体" w:eastAsia="宋体" w:cs="宋体"/>
          <w:b/>
          <w:bCs/>
          <w:color w:val="auto"/>
          <w:kern w:val="44"/>
          <w:szCs w:val="21"/>
          <w:highlight w:val="none"/>
          <w:lang w:val="zh-CN"/>
        </w:rPr>
        <w:t>一、总则</w:t>
      </w:r>
      <w:bookmarkEnd w:id="21"/>
      <w:bookmarkEnd w:id="22"/>
      <w:bookmarkEnd w:id="23"/>
      <w:bookmarkEnd w:id="24"/>
      <w:bookmarkEnd w:id="25"/>
      <w:bookmarkEnd w:id="26"/>
      <w:bookmarkEnd w:id="27"/>
      <w:bookmarkEnd w:id="28"/>
      <w:bookmarkEnd w:id="29"/>
      <w:bookmarkEnd w:id="30"/>
    </w:p>
    <w:p w14:paraId="5C7B23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 w:name="_Toc450662849"/>
      <w:bookmarkStart w:id="32" w:name="_Toc169169379"/>
      <w:bookmarkStart w:id="33" w:name="_Toc486167663"/>
      <w:bookmarkStart w:id="34" w:name="_Toc21710_WPSOffice_Level3"/>
      <w:bookmarkStart w:id="35" w:name="_Toc16700"/>
      <w:bookmarkStart w:id="36" w:name="_Toc142508313"/>
      <w:bookmarkStart w:id="37" w:name="_Toc23647"/>
      <w:bookmarkStart w:id="38" w:name="_Toc3477"/>
      <w:bookmarkStart w:id="39" w:name="_Toc24911"/>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1"/>
      <w:bookmarkEnd w:id="32"/>
      <w:bookmarkEnd w:id="33"/>
      <w:bookmarkEnd w:id="34"/>
      <w:bookmarkEnd w:id="35"/>
      <w:bookmarkEnd w:id="36"/>
      <w:bookmarkEnd w:id="37"/>
      <w:bookmarkEnd w:id="38"/>
      <w:bookmarkEnd w:id="39"/>
    </w:p>
    <w:p w14:paraId="48AD47C1">
      <w:pPr>
        <w:autoSpaceDE w:val="0"/>
        <w:autoSpaceDN w:val="0"/>
        <w:adjustRightInd w:val="0"/>
        <w:jc w:val="left"/>
        <w:rPr>
          <w:rFonts w:ascii="宋体" w:hAnsi="宋体" w:eastAsia="宋体" w:cs="宋体"/>
          <w:color w:val="auto"/>
          <w:kern w:val="0"/>
          <w:sz w:val="24"/>
          <w:szCs w:val="24"/>
          <w:highlight w:val="none"/>
        </w:rPr>
      </w:pPr>
    </w:p>
    <w:p w14:paraId="3AADE9E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0" w:name="_Toc486167664"/>
      <w:bookmarkStart w:id="41" w:name="_Toc169169380"/>
      <w:bookmarkStart w:id="42" w:name="_Toc142508314"/>
      <w:bookmarkStart w:id="43" w:name="_Toc80_WPSOffice_Level3"/>
      <w:bookmarkStart w:id="44" w:name="_Toc450662850"/>
      <w:bookmarkStart w:id="45" w:name="_Toc5550"/>
      <w:bookmarkStart w:id="46" w:name="_Toc8863"/>
      <w:bookmarkStart w:id="47" w:name="_Toc12708"/>
      <w:bookmarkStart w:id="48" w:name="_Toc28361"/>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0"/>
      <w:bookmarkEnd w:id="41"/>
      <w:bookmarkEnd w:id="42"/>
      <w:bookmarkEnd w:id="43"/>
      <w:bookmarkEnd w:id="44"/>
      <w:bookmarkEnd w:id="45"/>
      <w:bookmarkEnd w:id="46"/>
      <w:bookmarkEnd w:id="47"/>
      <w:bookmarkEnd w:id="48"/>
    </w:p>
    <w:p w14:paraId="3F749B0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val="zh-CN"/>
        </w:rPr>
        <w:t>款的通用要求。</w:t>
      </w:r>
    </w:p>
    <w:p w14:paraId="133FF2EB">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5817CE5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4417D842">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650CD19F">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26760985">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62A55C64">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9" w:name="_Toc142508315"/>
      <w:bookmarkStart w:id="50" w:name="_Toc23847_WPSOffice_Level3"/>
      <w:bookmarkStart w:id="51" w:name="_Toc169169381"/>
      <w:bookmarkStart w:id="52" w:name="_Toc8199"/>
      <w:bookmarkStart w:id="53" w:name="_Toc30004"/>
      <w:bookmarkStart w:id="54" w:name="_Toc16079"/>
      <w:bookmarkStart w:id="55" w:name="_Toc30625"/>
      <w:bookmarkStart w:id="56" w:name="_Toc450662851"/>
      <w:bookmarkStart w:id="57"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49"/>
      <w:bookmarkEnd w:id="50"/>
      <w:bookmarkEnd w:id="51"/>
      <w:bookmarkEnd w:id="52"/>
      <w:bookmarkEnd w:id="53"/>
      <w:bookmarkEnd w:id="54"/>
      <w:bookmarkEnd w:id="55"/>
    </w:p>
    <w:p w14:paraId="24140CD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2C03D8E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8" w:name="_Toc533708063"/>
      <w:bookmarkStart w:id="59"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58"/>
    <w:bookmarkEnd w:id="59"/>
    <w:p w14:paraId="7F29C4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533708064"/>
      <w:bookmarkStart w:id="61" w:name="_Toc1977664"/>
      <w:r>
        <w:rPr>
          <w:rFonts w:hint="eastAsia" w:ascii="宋体" w:hAnsi="宋体" w:eastAsia="宋体" w:cs="宋体"/>
          <w:color w:val="auto"/>
          <w:szCs w:val="21"/>
          <w:highlight w:val="none"/>
          <w:lang w:val="zh-CN"/>
        </w:rPr>
        <w:t xml:space="preserve">3.3  </w:t>
      </w:r>
      <w:bookmarkEnd w:id="60"/>
      <w:bookmarkEnd w:id="61"/>
      <w:bookmarkStart w:id="62" w:name="_Toc1977665"/>
      <w:bookmarkStart w:id="63"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62"/>
      <w:bookmarkEnd w:id="63"/>
    </w:p>
    <w:p w14:paraId="1E5E1E37">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64" w:name="_Toc1977666"/>
      <w:bookmarkStart w:id="65"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64"/>
    <w:bookmarkEnd w:id="65"/>
    <w:p w14:paraId="62A5010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6" w:name="_Toc1977667"/>
      <w:bookmarkStart w:id="67"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6"/>
      <w:bookmarkEnd w:id="67"/>
    </w:p>
    <w:p w14:paraId="6072014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533708068"/>
      <w:bookmarkStart w:id="69"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68"/>
      <w:bookmarkEnd w:id="69"/>
    </w:p>
    <w:p w14:paraId="04F56137">
      <w:pPr>
        <w:autoSpaceDE w:val="0"/>
        <w:autoSpaceDN w:val="0"/>
        <w:adjustRightInd w:val="0"/>
        <w:spacing w:line="360" w:lineRule="auto"/>
        <w:jc w:val="left"/>
        <w:rPr>
          <w:rFonts w:ascii="宋体" w:hAnsi="宋体" w:eastAsia="宋体" w:cs="宋体"/>
          <w:color w:val="auto"/>
          <w:szCs w:val="21"/>
          <w:highlight w:val="none"/>
          <w:lang w:val="zh-CN"/>
        </w:rPr>
      </w:pPr>
    </w:p>
    <w:p w14:paraId="2753B671">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0" w:name="_Toc23394"/>
      <w:bookmarkStart w:id="71" w:name="_Toc9658_WPSOffice_Level3"/>
      <w:bookmarkStart w:id="72" w:name="_Toc142508316"/>
      <w:bookmarkStart w:id="73" w:name="_Toc169169382"/>
      <w:bookmarkStart w:id="74" w:name="_Toc25257"/>
      <w:bookmarkStart w:id="75" w:name="_Toc1530"/>
      <w:bookmarkStart w:id="76" w:name="_Toc1993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70"/>
      <w:bookmarkEnd w:id="71"/>
      <w:bookmarkEnd w:id="72"/>
      <w:bookmarkEnd w:id="73"/>
      <w:bookmarkEnd w:id="74"/>
      <w:bookmarkEnd w:id="75"/>
      <w:bookmarkEnd w:id="76"/>
    </w:p>
    <w:p w14:paraId="1D821F4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7" w:name="_Toc1977670"/>
      <w:bookmarkStart w:id="78" w:name="_Toc533708070"/>
      <w:r>
        <w:rPr>
          <w:rFonts w:hint="eastAsia" w:ascii="宋体" w:hAnsi="宋体" w:eastAsia="宋体" w:cs="宋体"/>
          <w:color w:val="auto"/>
          <w:szCs w:val="21"/>
          <w:highlight w:val="none"/>
          <w:lang w:val="zh-CN"/>
        </w:rPr>
        <w:t>4.1  投标费用</w:t>
      </w:r>
      <w:bookmarkEnd w:id="77"/>
      <w:bookmarkEnd w:id="78"/>
    </w:p>
    <w:p w14:paraId="710C29B3">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9" w:name="_Toc533708072"/>
      <w:bookmarkStart w:id="80"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9"/>
      <w:bookmarkEnd w:id="80"/>
    </w:p>
    <w:p w14:paraId="11AA0D2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1" w:name="_Toc533708073"/>
      <w:bookmarkStart w:id="82" w:name="_Toc1977673"/>
      <w:r>
        <w:rPr>
          <w:rFonts w:hint="eastAsia" w:ascii="宋体" w:hAnsi="宋体" w:eastAsia="宋体" w:cs="宋体"/>
          <w:color w:val="auto"/>
          <w:szCs w:val="21"/>
          <w:highlight w:val="none"/>
          <w:lang w:val="zh-CN"/>
        </w:rPr>
        <w:t>4.2  踏勘现场</w:t>
      </w:r>
      <w:bookmarkEnd w:id="81"/>
      <w:bookmarkEnd w:id="82"/>
    </w:p>
    <w:p w14:paraId="7EC57A8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3" w:name="_Toc533708076"/>
      <w:bookmarkStart w:id="84"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37D6DD9A">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53EB6A61">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5DC9AD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1F97A59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6"/>
      <w:bookmarkEnd w:id="57"/>
      <w:bookmarkEnd w:id="83"/>
      <w:bookmarkEnd w:id="84"/>
    </w:p>
    <w:p w14:paraId="5D0C7AC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1BF86FF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3B4ECD5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23FA69E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6BB4F0A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7CFF34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4A0B60B4">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749B035">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5" w:name="_Toc140596876"/>
      <w:bookmarkStart w:id="86" w:name="_Toc1482"/>
      <w:bookmarkStart w:id="87" w:name="_Toc30507_WPSOffice_Level2"/>
      <w:bookmarkStart w:id="88" w:name="_Toc450662853"/>
      <w:bookmarkStart w:id="89" w:name="_Toc486167667"/>
      <w:bookmarkStart w:id="90" w:name="_Toc142508317"/>
      <w:bookmarkStart w:id="91" w:name="_Toc169169383"/>
      <w:bookmarkStart w:id="92" w:name="_Toc11036"/>
      <w:bookmarkStart w:id="93" w:name="_Toc5224"/>
      <w:bookmarkStart w:id="94" w:name="_Toc5860"/>
      <w:r>
        <w:rPr>
          <w:rFonts w:hint="eastAsia" w:ascii="宋体" w:hAnsi="宋体" w:eastAsia="宋体" w:cs="宋体"/>
          <w:b/>
          <w:bCs/>
          <w:color w:val="auto"/>
          <w:kern w:val="44"/>
          <w:szCs w:val="21"/>
          <w:highlight w:val="none"/>
          <w:lang w:val="zh-CN"/>
        </w:rPr>
        <w:t>二、招标文件</w:t>
      </w:r>
      <w:bookmarkEnd w:id="85"/>
      <w:bookmarkEnd w:id="86"/>
      <w:bookmarkEnd w:id="87"/>
      <w:bookmarkEnd w:id="88"/>
      <w:bookmarkEnd w:id="89"/>
      <w:bookmarkEnd w:id="90"/>
      <w:bookmarkEnd w:id="91"/>
      <w:bookmarkEnd w:id="92"/>
      <w:bookmarkEnd w:id="93"/>
      <w:bookmarkEnd w:id="94"/>
    </w:p>
    <w:p w14:paraId="4957FDC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5" w:name="_Toc486167668"/>
      <w:bookmarkStart w:id="96" w:name="_Toc26635_WPSOffice_Level3"/>
      <w:bookmarkStart w:id="97" w:name="_Toc142508318"/>
      <w:bookmarkStart w:id="98" w:name="_Toc450662854"/>
      <w:bookmarkStart w:id="99" w:name="_Toc169169384"/>
      <w:bookmarkStart w:id="100" w:name="_Toc28179"/>
      <w:bookmarkStart w:id="101" w:name="_Toc7682"/>
      <w:bookmarkStart w:id="102" w:name="_Toc28034"/>
      <w:bookmarkStart w:id="103" w:name="_Toc17349"/>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95"/>
      <w:bookmarkEnd w:id="96"/>
      <w:bookmarkEnd w:id="97"/>
      <w:bookmarkEnd w:id="98"/>
      <w:bookmarkEnd w:id="99"/>
      <w:bookmarkEnd w:id="100"/>
      <w:bookmarkEnd w:id="101"/>
      <w:bookmarkEnd w:id="102"/>
      <w:bookmarkEnd w:id="103"/>
    </w:p>
    <w:p w14:paraId="2F00257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68C3F85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231F2CC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1D3ED09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48390D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5FEDF2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70E2111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70D5546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559D4FAE">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73DA92DA">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64E8364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（1）“招标人”指东莞市水务集团管网有限公司；</w:t>
      </w:r>
    </w:p>
    <w:p w14:paraId="65FAB77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）“招标代理机构”指东莞市达盛招标代理有限公司；</w:t>
      </w:r>
    </w:p>
    <w:p w14:paraId="267A4B0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）“投标人”指参加东莞市水务集团管网有限公司2024年卷带机器人采购项目所需的货物及有关服务的投标，并向招标代理机构提交投标文件的当事人；</w:t>
      </w:r>
    </w:p>
    <w:p w14:paraId="77F0189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127235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76B9B35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）“甲方”指在合同条款中指明的购买货物及有关服务的单位，即东莞市水务集团管网有限公司；</w:t>
      </w:r>
    </w:p>
    <w:p w14:paraId="185D0B2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357A5B6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2550085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3846EA9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4F0576C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0E7C793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25EE0F2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5DA9E647">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70277EE2">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D0C393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4" w:name="_Toc486167669"/>
      <w:bookmarkStart w:id="105" w:name="_Toc169169385"/>
      <w:bookmarkStart w:id="106" w:name="_Toc450662855"/>
      <w:bookmarkStart w:id="107" w:name="_Toc142508319"/>
      <w:bookmarkStart w:id="108" w:name="_Toc29125_WPSOffice_Level3"/>
      <w:bookmarkStart w:id="109" w:name="_Toc18407"/>
      <w:bookmarkStart w:id="110" w:name="_Toc9342"/>
      <w:bookmarkStart w:id="111" w:name="_Toc1140"/>
      <w:bookmarkStart w:id="112" w:name="_Toc9163"/>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04"/>
      <w:bookmarkEnd w:id="105"/>
      <w:bookmarkEnd w:id="106"/>
      <w:bookmarkEnd w:id="107"/>
      <w:bookmarkEnd w:id="108"/>
      <w:bookmarkEnd w:id="109"/>
      <w:bookmarkEnd w:id="110"/>
      <w:bookmarkEnd w:id="111"/>
      <w:bookmarkEnd w:id="112"/>
    </w:p>
    <w:p w14:paraId="57602178">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8172C46">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339D88F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3" w:name="_Toc169169386"/>
      <w:bookmarkStart w:id="114" w:name="_Toc450662856"/>
      <w:bookmarkStart w:id="115" w:name="_Toc486167670"/>
      <w:bookmarkStart w:id="116" w:name="_Toc26320"/>
      <w:bookmarkStart w:id="117" w:name="_Toc142508320"/>
      <w:bookmarkStart w:id="118" w:name="_Toc23483_WPSOffice_Level3"/>
      <w:bookmarkStart w:id="119" w:name="_Toc26541"/>
      <w:bookmarkStart w:id="120" w:name="_Toc2701"/>
      <w:bookmarkStart w:id="121" w:name="_Toc5227"/>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13"/>
      <w:bookmarkEnd w:id="114"/>
      <w:bookmarkEnd w:id="115"/>
      <w:bookmarkEnd w:id="116"/>
      <w:bookmarkEnd w:id="117"/>
      <w:bookmarkEnd w:id="118"/>
      <w:bookmarkEnd w:id="119"/>
      <w:bookmarkEnd w:id="120"/>
      <w:bookmarkEnd w:id="121"/>
    </w:p>
    <w:p w14:paraId="12C5F08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05B4CDE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23F1084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招标文件的修改、补充通知在中国招标投标公共服务平台（www.cebpubservice.com）、东莞市水务集团有限公司网（www.dgswjt.cn）、招标代理机构网站（www.dashengtd.com）公布，请各投标人密切留意。</w:t>
      </w:r>
    </w:p>
    <w:p w14:paraId="6C6D38F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22" w:name="_Toc6039"/>
      <w:bookmarkStart w:id="123" w:name="_Toc450662857"/>
      <w:bookmarkStart w:id="124" w:name="_Toc29659_WPSOffice_Level2"/>
      <w:bookmarkStart w:id="125" w:name="_Toc142508321"/>
      <w:bookmarkStart w:id="126" w:name="_Toc169169387"/>
      <w:bookmarkStart w:id="127" w:name="_Toc486167671"/>
      <w:bookmarkStart w:id="128" w:name="_Toc140596880"/>
    </w:p>
    <w:p w14:paraId="0B8425B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29" w:name="_Toc32170"/>
      <w:bookmarkStart w:id="130" w:name="_Toc16999"/>
      <w:bookmarkStart w:id="131" w:name="_Toc609"/>
      <w:r>
        <w:rPr>
          <w:rFonts w:hint="eastAsia" w:ascii="宋体" w:hAnsi="宋体" w:eastAsia="宋体" w:cs="宋体"/>
          <w:b/>
          <w:bCs/>
          <w:color w:val="auto"/>
          <w:kern w:val="44"/>
          <w:szCs w:val="21"/>
          <w:highlight w:val="none"/>
          <w:lang w:val="zh-CN"/>
        </w:rPr>
        <w:t>三、投标文件的编制</w:t>
      </w:r>
      <w:bookmarkEnd w:id="122"/>
      <w:bookmarkEnd w:id="123"/>
      <w:bookmarkEnd w:id="124"/>
      <w:bookmarkEnd w:id="125"/>
      <w:bookmarkEnd w:id="126"/>
      <w:bookmarkEnd w:id="127"/>
      <w:bookmarkEnd w:id="128"/>
      <w:bookmarkEnd w:id="129"/>
      <w:bookmarkEnd w:id="130"/>
      <w:bookmarkEnd w:id="131"/>
    </w:p>
    <w:p w14:paraId="2C46A7DA">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142508322"/>
      <w:bookmarkStart w:id="133" w:name="_Toc169169388"/>
      <w:bookmarkStart w:id="134" w:name="_Toc25773"/>
      <w:bookmarkStart w:id="135" w:name="_Toc450662858"/>
      <w:bookmarkStart w:id="136" w:name="_Toc10015_WPSOffice_Level3"/>
      <w:bookmarkStart w:id="137" w:name="_Toc486167672"/>
      <w:bookmarkStart w:id="138" w:name="_Toc13000"/>
      <w:bookmarkStart w:id="139" w:name="_Toc31639"/>
      <w:bookmarkStart w:id="140" w:name="_Toc2539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32"/>
      <w:bookmarkEnd w:id="133"/>
      <w:bookmarkEnd w:id="134"/>
      <w:bookmarkEnd w:id="135"/>
      <w:bookmarkEnd w:id="136"/>
      <w:bookmarkEnd w:id="137"/>
      <w:bookmarkEnd w:id="138"/>
      <w:bookmarkEnd w:id="139"/>
      <w:bookmarkEnd w:id="140"/>
    </w:p>
    <w:p w14:paraId="7FC89D2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032235E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FC2ACB4">
      <w:pPr>
        <w:autoSpaceDE w:val="0"/>
        <w:autoSpaceDN w:val="0"/>
        <w:adjustRightInd w:val="0"/>
        <w:spacing w:line="360" w:lineRule="auto"/>
        <w:rPr>
          <w:rFonts w:ascii="宋体" w:hAnsi="宋体" w:eastAsia="宋体" w:cs="宋体"/>
          <w:color w:val="auto"/>
          <w:szCs w:val="21"/>
          <w:highlight w:val="none"/>
          <w:lang w:val="zh-CN"/>
        </w:rPr>
      </w:pPr>
    </w:p>
    <w:p w14:paraId="0D867B0A">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41" w:name="_Toc1879"/>
      <w:bookmarkStart w:id="142" w:name="_Toc142508323"/>
      <w:bookmarkStart w:id="143" w:name="_Toc169169389"/>
      <w:bookmarkStart w:id="144" w:name="_Toc486167673"/>
      <w:bookmarkStart w:id="145" w:name="_Toc24916_WPSOffice_Level3"/>
      <w:bookmarkStart w:id="146" w:name="_Toc450662859"/>
      <w:bookmarkStart w:id="147" w:name="_Toc11556"/>
      <w:bookmarkStart w:id="148" w:name="_Toc12350"/>
      <w:bookmarkStart w:id="149" w:name="_Toc16928"/>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41"/>
      <w:bookmarkEnd w:id="142"/>
      <w:bookmarkEnd w:id="143"/>
      <w:bookmarkEnd w:id="144"/>
      <w:bookmarkEnd w:id="145"/>
      <w:bookmarkEnd w:id="146"/>
      <w:bookmarkEnd w:id="147"/>
      <w:bookmarkEnd w:id="148"/>
      <w:bookmarkEnd w:id="149"/>
    </w:p>
    <w:p w14:paraId="21542E93">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2C429ECA">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2344E7B1">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44CB2B4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7FADB9D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04D0AE5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615E15D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rPr>
        <w:t>备品备件报价</w:t>
      </w:r>
      <w:r>
        <w:rPr>
          <w:rFonts w:hint="eastAsia" w:ascii="宋体" w:hAnsi="宋体" w:eastAsia="宋体" w:cs="宋体"/>
          <w:color w:val="auto"/>
          <w:szCs w:val="21"/>
          <w:highlight w:val="none"/>
          <w:lang w:val="zh-CN"/>
        </w:rPr>
        <w:t>明细表)；</w:t>
      </w:r>
    </w:p>
    <w:p w14:paraId="49743AA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220F46F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1305FA7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52A8B3DA">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711E2329">
      <w:pPr>
        <w:tabs>
          <w:tab w:val="left" w:pos="1276"/>
        </w:tabs>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15DA4A6C">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olor w:val="auto"/>
          <w:szCs w:val="21"/>
          <w:highlight w:val="none"/>
        </w:rPr>
        <w:t>资格业绩【投标人提供一份2021年1月1日以来</w:t>
      </w:r>
      <w:r>
        <w:rPr>
          <w:rFonts w:hint="eastAsia" w:ascii="宋体" w:hAnsi="宋体" w:eastAsia="宋体"/>
          <w:color w:val="auto"/>
          <w:szCs w:val="21"/>
          <w:highlight w:val="none"/>
          <w:lang w:val="zh-CN"/>
        </w:rPr>
        <w:t>所投产品</w:t>
      </w:r>
      <w:r>
        <w:rPr>
          <w:rFonts w:hint="eastAsia" w:ascii="宋体" w:hAnsi="宋体" w:eastAsia="宋体" w:cs="宋体"/>
          <w:b/>
          <w:color w:val="auto"/>
          <w:szCs w:val="21"/>
          <w:highlight w:val="none"/>
        </w:rPr>
        <w:t>销售业绩</w:t>
      </w:r>
      <w:r>
        <w:rPr>
          <w:rFonts w:hint="eastAsia" w:ascii="宋体" w:hAnsi="宋体" w:eastAsia="宋体"/>
          <w:color w:val="auto"/>
          <w:szCs w:val="21"/>
          <w:highlight w:val="none"/>
        </w:rPr>
        <w:t>（合同签订日期为2021年1月1日或以后），资格业绩证明材料提交要求详见招标文件第六篇投标文件格式</w:t>
      </w:r>
      <w:r>
        <w:rPr>
          <w:rFonts w:hint="eastAsia" w:ascii="宋体" w:hAnsi="宋体" w:eastAsia="宋体"/>
          <w:color w:val="auto"/>
          <w:szCs w:val="21"/>
          <w:highlight w:val="none"/>
          <w:u w:val="single"/>
        </w:rPr>
        <w:t>5-5</w:t>
      </w:r>
      <w:r>
        <w:rPr>
          <w:rFonts w:hint="eastAsia" w:ascii="宋体" w:hAnsi="宋体" w:eastAsia="宋体"/>
          <w:color w:val="auto"/>
          <w:szCs w:val="21"/>
          <w:highlight w:val="none"/>
        </w:rPr>
        <w:t>】；</w:t>
      </w:r>
    </w:p>
    <w:p w14:paraId="3EC505A4">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424CC95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264A207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3DF3AF9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66F0E40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）投标保证金汇入情况说明；</w:t>
      </w:r>
    </w:p>
    <w:p w14:paraId="34DCA88E">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7F4F484A">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7E4033C5">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30F8C70B">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-1用户需求偏离表格式）；</w:t>
      </w:r>
    </w:p>
    <w:p w14:paraId="45699AB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-2技术参数偏离表格式）；</w:t>
      </w:r>
    </w:p>
    <w:p w14:paraId="5D16115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（3）产品制造商企业实力（投标人自行编写）；</w:t>
      </w:r>
    </w:p>
    <w:p w14:paraId="480DE073">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（4）售后服务方案（投标人自行编写）；</w:t>
      </w:r>
    </w:p>
    <w:p w14:paraId="198880A9">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）投标人认为有必要提供的其它材料（不做强制要求）。</w:t>
      </w:r>
    </w:p>
    <w:p w14:paraId="241FFF00">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54157340">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35DB03A">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53E56989">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756B20A7">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7793702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37531F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46635C3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164F82E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486167674"/>
      <w:bookmarkStart w:id="151" w:name="_Toc142508324"/>
      <w:bookmarkStart w:id="152" w:name="_Toc18697"/>
      <w:bookmarkStart w:id="153" w:name="_Toc450662860"/>
      <w:bookmarkStart w:id="154" w:name="_Toc169169390"/>
      <w:bookmarkStart w:id="155" w:name="_Toc8675_WPSOffice_Level3"/>
      <w:bookmarkStart w:id="156" w:name="_Toc13337"/>
      <w:bookmarkStart w:id="157" w:name="_Toc10838"/>
      <w:bookmarkStart w:id="158" w:name="_Toc2379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50"/>
      <w:bookmarkEnd w:id="151"/>
      <w:bookmarkEnd w:id="152"/>
      <w:bookmarkEnd w:id="153"/>
      <w:bookmarkEnd w:id="154"/>
      <w:bookmarkEnd w:id="155"/>
      <w:bookmarkEnd w:id="156"/>
      <w:bookmarkEnd w:id="157"/>
      <w:bookmarkEnd w:id="158"/>
    </w:p>
    <w:p w14:paraId="20CE5FAF">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6227908">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0C696B7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9" w:name="_Toc450662861"/>
      <w:bookmarkStart w:id="160" w:name="_Toc28822"/>
      <w:bookmarkStart w:id="161" w:name="_Toc169169391"/>
      <w:bookmarkStart w:id="162" w:name="_Toc142508325"/>
      <w:bookmarkStart w:id="163" w:name="_Toc486167675"/>
      <w:bookmarkStart w:id="164" w:name="_Toc4385_WPSOffice_Level3"/>
      <w:bookmarkStart w:id="165" w:name="_Toc13196"/>
      <w:bookmarkStart w:id="166" w:name="_Toc2519"/>
      <w:bookmarkStart w:id="167" w:name="_Toc2933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59"/>
      <w:bookmarkEnd w:id="160"/>
      <w:bookmarkEnd w:id="161"/>
      <w:bookmarkEnd w:id="162"/>
      <w:bookmarkEnd w:id="163"/>
      <w:bookmarkEnd w:id="164"/>
      <w:bookmarkEnd w:id="165"/>
      <w:bookmarkEnd w:id="166"/>
      <w:bookmarkEnd w:id="167"/>
    </w:p>
    <w:p w14:paraId="00826D96">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6E42D34A">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7476BF77">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2B0AD41">
      <w:pPr>
        <w:autoSpaceDE w:val="0"/>
        <w:autoSpaceDN w:val="0"/>
        <w:adjustRightInd w:val="0"/>
        <w:spacing w:line="360" w:lineRule="auto"/>
        <w:ind w:left="357" w:leftChars="-100" w:hanging="567"/>
        <w:rPr>
          <w:rFonts w:ascii="宋体" w:hAnsi="宋体" w:eastAsia="宋体" w:cs="宋体"/>
          <w:b/>
          <w:bCs/>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kern w:val="0"/>
          <w:szCs w:val="21"/>
          <w:highlight w:val="none"/>
        </w:rPr>
        <w:t>本项目投标报价为不含税价，即为《中华人民共和国增值税暂行条例》（国务院令第</w:t>
      </w:r>
      <w:r>
        <w:rPr>
          <w:rFonts w:ascii="宋体" w:hAnsi="宋体" w:eastAsia="宋体" w:cs="宋体"/>
          <w:b/>
          <w:bCs/>
          <w:color w:val="auto"/>
          <w:kern w:val="0"/>
          <w:szCs w:val="21"/>
          <w:highlight w:val="none"/>
        </w:rPr>
        <w:t>691号修订版）规定的销售额。本招标文件所称的不含税价和</w:t>
      </w:r>
      <w:r>
        <w:rPr>
          <w:rFonts w:hint="eastAsia" w:ascii="宋体" w:hAnsi="宋体" w:eastAsia="宋体" w:cs="宋体"/>
          <w:b/>
          <w:bCs/>
          <w:color w:val="auto"/>
          <w:kern w:val="0"/>
          <w:szCs w:val="21"/>
          <w:highlight w:val="none"/>
        </w:rPr>
        <w:t>不含税合同价是指不含本采购项目投标人的销项税额，包含了投标人完成合同义务（含投标人代缴代扣、分包及委外服务、施工、采购货物等所产生的价税）的其他全部费用。本采购项目的销项税额由招标人承担，不计入投标报价。投标报价均包括但不限于以下内容涉及的费用：</w:t>
      </w:r>
    </w:p>
    <w:p w14:paraId="67E32C3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招标文件所列货物、零配件、原材料及生产制造、检验、包装、利润、关税、保险、管理、运输（包括退货运输费）、装卸费、人工费、安装调试、验收测试费、管网公司LOGO喷涂（按招标人要求）、检测及验收合格之前及质保期内维修维护等全部费用；</w:t>
      </w:r>
    </w:p>
    <w:p w14:paraId="4C557B8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（2）货物验收合格前发生的安全事故所产生的一切费用；</w:t>
      </w:r>
    </w:p>
    <w:p w14:paraId="78212E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（3）合同范围内所列货物及其工艺所有制造方、使用方应支付的对专有技术、商标权、专利权和版权、设计或其他知识产权而需要向其他方支付的版税；</w:t>
      </w:r>
    </w:p>
    <w:p w14:paraId="3A62E9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（4）验收时为达到相关标准而可能增加的、不合格货物更换、零配件更换等费用；</w:t>
      </w:r>
    </w:p>
    <w:p w14:paraId="011450D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（5）培训全过程费用（含会务、资料、培训方及非中文培训师的翻译、招标人和投标人双方涉及的所有费用）；</w:t>
      </w:r>
    </w:p>
    <w:p w14:paraId="1127C8C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（6）日常技术指导，免费的质保服务，包括但不限于免费现场质量问题处理或更换无效产品；</w:t>
      </w:r>
    </w:p>
    <w:p w14:paraId="1E5FAF6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（7）质保期内维修维护、售后服务及投标人销项税额以外的税费等；</w:t>
      </w:r>
    </w:p>
    <w:p w14:paraId="1BB4C56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（8）法律法规、商业公认、招标文件规定由投标人承担的其他直接及间接费用。</w:t>
      </w:r>
    </w:p>
    <w:p w14:paraId="0693E5C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6571CD7C">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1FC16565">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服务所需的费用，投标人都应计入投标报价总价。</w:t>
      </w:r>
    </w:p>
    <w:p w14:paraId="595635F2">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的不含税综合单价或不含税投标总报价高于本项目不含税采购限价的，该投标人的投标文件将被视为无效投标</w:t>
      </w:r>
      <w:r>
        <w:rPr>
          <w:rFonts w:hint="eastAsia" w:ascii="宋体" w:hAnsi="宋体" w:eastAsia="宋体" w:cs="宋体"/>
          <w:b/>
          <w:color w:val="auto"/>
          <w:szCs w:val="21"/>
          <w:highlight w:val="none"/>
          <w:u w:val="single"/>
          <w:lang w:val="zh-CN"/>
        </w:rPr>
        <w:t>。</w:t>
      </w:r>
    </w:p>
    <w:p w14:paraId="7873321A">
      <w:pPr>
        <w:autoSpaceDE w:val="0"/>
        <w:autoSpaceDN w:val="0"/>
        <w:adjustRightInd w:val="0"/>
        <w:spacing w:line="360" w:lineRule="auto"/>
        <w:ind w:left="-210" w:leftChars="-100" w:firstLine="567"/>
        <w:rPr>
          <w:rFonts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不含税</w:t>
      </w:r>
      <w:r>
        <w:rPr>
          <w:rFonts w:hint="eastAsia" w:ascii="宋体" w:hAnsi="宋体" w:eastAsia="宋体" w:cs="Times New Roman"/>
          <w:b/>
          <w:bCs/>
          <w:color w:val="auto"/>
          <w:kern w:val="0"/>
          <w:szCs w:val="24"/>
          <w:highlight w:val="none"/>
          <w:u w:val="single"/>
        </w:rPr>
        <w:t>综合</w:t>
      </w:r>
      <w:r>
        <w:rPr>
          <w:rFonts w:hint="eastAsia" w:ascii="宋体" w:hAnsi="宋体" w:eastAsia="宋体" w:cs="宋体"/>
          <w:b/>
          <w:color w:val="auto"/>
          <w:szCs w:val="21"/>
          <w:highlight w:val="none"/>
          <w:u w:val="single"/>
          <w:lang w:val="zh-CN"/>
        </w:rPr>
        <w:t>单价采购限价：</w:t>
      </w:r>
      <w:r>
        <w:rPr>
          <w:rFonts w:hint="eastAsia" w:ascii="宋体" w:hAnsi="宋体" w:eastAsia="宋体" w:cs="宋体"/>
          <w:b/>
          <w:color w:val="auto"/>
          <w:szCs w:val="21"/>
          <w:highlight w:val="none"/>
          <w:u w:val="single"/>
          <w:lang w:val="en-US" w:eastAsia="zh-CN"/>
        </w:rPr>
        <w:t>169,321.53</w:t>
      </w:r>
      <w:r>
        <w:rPr>
          <w:rFonts w:hint="eastAsia" w:ascii="宋体" w:hAnsi="宋体" w:eastAsia="宋体" w:cs="宋体"/>
          <w:b/>
          <w:color w:val="auto"/>
          <w:szCs w:val="21"/>
          <w:highlight w:val="none"/>
          <w:u w:val="single"/>
          <w:lang w:val="zh-CN"/>
        </w:rPr>
        <w:t>元/台（大写：人民币</w:t>
      </w:r>
      <w:r>
        <w:rPr>
          <w:rFonts w:hint="eastAsia" w:ascii="宋体" w:hAnsi="宋体" w:eastAsia="宋体" w:cs="宋体"/>
          <w:b/>
          <w:color w:val="auto"/>
          <w:szCs w:val="21"/>
          <w:highlight w:val="none"/>
          <w:u w:val="single"/>
          <w:lang w:val="en-US" w:eastAsia="zh-CN"/>
        </w:rPr>
        <w:t>壹拾陆万玖仟叁佰贰拾壹元伍角叁分</w:t>
      </w:r>
      <w:r>
        <w:rPr>
          <w:rFonts w:hint="eastAsia" w:ascii="宋体" w:hAnsi="宋体" w:eastAsia="宋体" w:cs="宋体"/>
          <w:b/>
          <w:color w:val="auto"/>
          <w:szCs w:val="21"/>
          <w:highlight w:val="none"/>
          <w:u w:val="single"/>
          <w:lang w:val="zh-CN"/>
        </w:rPr>
        <w:t>）；</w:t>
      </w:r>
    </w:p>
    <w:p w14:paraId="1A8E3891">
      <w:pPr>
        <w:autoSpaceDE w:val="0"/>
        <w:autoSpaceDN w:val="0"/>
        <w:adjustRightInd w:val="0"/>
        <w:spacing w:line="360" w:lineRule="auto"/>
        <w:ind w:left="-210" w:leftChars="-100"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不含税总采购限价：</w:t>
      </w:r>
      <w:r>
        <w:rPr>
          <w:rFonts w:hint="eastAsia" w:ascii="宋体" w:hAnsi="宋体" w:eastAsia="宋体" w:cs="宋体"/>
          <w:b/>
          <w:color w:val="auto"/>
          <w:szCs w:val="21"/>
          <w:highlight w:val="none"/>
          <w:u w:val="single"/>
          <w:lang w:val="en-US" w:eastAsia="zh-CN"/>
        </w:rPr>
        <w:t>1,015,929.18</w:t>
      </w:r>
      <w:r>
        <w:rPr>
          <w:rFonts w:hint="eastAsia" w:ascii="宋体" w:hAnsi="宋体" w:eastAsia="宋体" w:cs="宋体"/>
          <w:b/>
          <w:color w:val="auto"/>
          <w:szCs w:val="21"/>
          <w:highlight w:val="none"/>
          <w:u w:val="single"/>
          <w:lang w:val="zh-CN"/>
        </w:rPr>
        <w:t>元（大写：人民币</w:t>
      </w:r>
      <w:r>
        <w:rPr>
          <w:rFonts w:hint="eastAsia" w:ascii="宋体" w:hAnsi="宋体" w:eastAsia="宋体" w:cs="宋体"/>
          <w:b/>
          <w:color w:val="auto"/>
          <w:szCs w:val="21"/>
          <w:highlight w:val="none"/>
          <w:u w:val="single"/>
          <w:lang w:val="en-US" w:eastAsia="zh-CN"/>
        </w:rPr>
        <w:t>壹佰零壹万伍仟玖佰贰拾玖元壹角捌分</w:t>
      </w:r>
      <w:r>
        <w:rPr>
          <w:rFonts w:hint="eastAsia" w:ascii="宋体" w:hAnsi="宋体" w:eastAsia="宋体" w:cs="宋体"/>
          <w:b/>
          <w:color w:val="auto"/>
          <w:szCs w:val="21"/>
          <w:highlight w:val="none"/>
          <w:u w:val="single"/>
          <w:lang w:val="zh-CN"/>
        </w:rPr>
        <w:t>）。</w:t>
      </w:r>
    </w:p>
    <w:p w14:paraId="53E83F4B">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785C3C1C">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68" w:name="_Toc142508326"/>
      <w:bookmarkStart w:id="169" w:name="_Toc30042_WPSOffice_Level3"/>
      <w:bookmarkStart w:id="170" w:name="_Toc450662862"/>
      <w:bookmarkStart w:id="171" w:name="_Toc14068"/>
      <w:bookmarkStart w:id="172" w:name="_Toc486167676"/>
      <w:bookmarkStart w:id="173" w:name="_Toc169169392"/>
      <w:bookmarkStart w:id="174" w:name="_Toc21748"/>
      <w:bookmarkStart w:id="175" w:name="_Toc40"/>
      <w:bookmarkStart w:id="176" w:name="_Toc628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68"/>
      <w:bookmarkEnd w:id="169"/>
      <w:bookmarkEnd w:id="170"/>
      <w:bookmarkEnd w:id="171"/>
      <w:bookmarkEnd w:id="172"/>
      <w:bookmarkEnd w:id="173"/>
      <w:bookmarkEnd w:id="174"/>
      <w:bookmarkEnd w:id="175"/>
      <w:bookmarkEnd w:id="176"/>
    </w:p>
    <w:p w14:paraId="4243C45C">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B73CFB1">
      <w:pPr>
        <w:autoSpaceDE w:val="0"/>
        <w:autoSpaceDN w:val="0"/>
        <w:adjustRightInd w:val="0"/>
        <w:spacing w:line="360" w:lineRule="auto"/>
        <w:ind w:left="265" w:leftChars="119" w:hanging="15"/>
        <w:rPr>
          <w:rFonts w:ascii="宋体" w:hAnsi="宋体" w:eastAsia="宋体" w:cs="宋体"/>
          <w:color w:val="auto"/>
          <w:szCs w:val="21"/>
          <w:highlight w:val="none"/>
        </w:rPr>
      </w:pPr>
    </w:p>
    <w:p w14:paraId="7273DE94">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7" w:name="_Toc142508327"/>
      <w:bookmarkStart w:id="178" w:name="_Toc25596"/>
      <w:bookmarkStart w:id="179" w:name="_Toc9411_WPSOffice_Level3"/>
      <w:bookmarkStart w:id="180" w:name="_Toc486167677"/>
      <w:bookmarkStart w:id="181" w:name="_Toc169169393"/>
      <w:bookmarkStart w:id="182" w:name="_Toc450662863"/>
      <w:bookmarkStart w:id="183" w:name="_Toc15206"/>
      <w:bookmarkStart w:id="184" w:name="_Toc9261"/>
      <w:bookmarkStart w:id="185" w:name="_Toc261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77"/>
      <w:bookmarkEnd w:id="178"/>
      <w:bookmarkEnd w:id="179"/>
      <w:bookmarkEnd w:id="180"/>
      <w:bookmarkEnd w:id="181"/>
      <w:bookmarkEnd w:id="182"/>
      <w:bookmarkEnd w:id="183"/>
      <w:bookmarkEnd w:id="184"/>
      <w:bookmarkEnd w:id="185"/>
    </w:p>
    <w:p w14:paraId="45B996C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7F012CE3">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6334DD7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2C4C1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02B04FB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44603AC5">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2C1BD661">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4C73CFF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6" w:name="_Toc27771_WPSOffice_Level3"/>
      <w:bookmarkStart w:id="187" w:name="_Toc486167678"/>
      <w:bookmarkStart w:id="188" w:name="_Toc30441"/>
      <w:bookmarkStart w:id="189" w:name="_Toc450662864"/>
      <w:bookmarkStart w:id="190" w:name="_Toc142508328"/>
      <w:bookmarkStart w:id="191" w:name="_Toc169169394"/>
      <w:bookmarkStart w:id="192" w:name="_Toc27199"/>
      <w:bookmarkStart w:id="193" w:name="_Toc4838"/>
      <w:bookmarkStart w:id="194" w:name="_Toc8462"/>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86"/>
      <w:bookmarkEnd w:id="187"/>
      <w:bookmarkEnd w:id="188"/>
      <w:bookmarkEnd w:id="189"/>
      <w:bookmarkEnd w:id="190"/>
      <w:bookmarkEnd w:id="191"/>
      <w:bookmarkEnd w:id="192"/>
      <w:bookmarkEnd w:id="193"/>
      <w:bookmarkEnd w:id="194"/>
    </w:p>
    <w:p w14:paraId="6B7EB8C8">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01E173FB">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4735513C">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320BF184">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6589135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5" w:name="_Toc169169395"/>
      <w:bookmarkStart w:id="196" w:name="_Toc486167679"/>
      <w:bookmarkStart w:id="197" w:name="_Toc5356_WPSOffice_Level3"/>
      <w:bookmarkStart w:id="198" w:name="_Toc142508329"/>
      <w:bookmarkStart w:id="199" w:name="_Toc24774"/>
      <w:bookmarkStart w:id="200" w:name="_Toc12437"/>
      <w:bookmarkStart w:id="201" w:name="_Toc10067"/>
      <w:bookmarkStart w:id="202" w:name="_Toc7400"/>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95"/>
      <w:bookmarkEnd w:id="196"/>
      <w:bookmarkEnd w:id="197"/>
      <w:bookmarkEnd w:id="198"/>
      <w:bookmarkEnd w:id="199"/>
      <w:bookmarkEnd w:id="200"/>
      <w:bookmarkEnd w:id="201"/>
      <w:bookmarkEnd w:id="202"/>
    </w:p>
    <w:p w14:paraId="3DC3ED1E">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20,000.00</w:t>
      </w:r>
      <w:r>
        <w:rPr>
          <w:rFonts w:hint="eastAsia" w:ascii="宋体" w:hAnsi="宋体" w:eastAsia="宋体" w:cs="宋体"/>
          <w:b/>
          <w:color w:val="auto"/>
          <w:kern w:val="0"/>
          <w:szCs w:val="21"/>
          <w:highlight w:val="none"/>
          <w:u w:val="single"/>
        </w:rPr>
        <w:t>元（大写：人民币贰万元</w:t>
      </w:r>
      <w:r>
        <w:rPr>
          <w:rFonts w:hint="eastAsia" w:ascii="宋体" w:hAnsi="宋体" w:eastAsia="宋体" w:cs="宋体"/>
          <w:b/>
          <w:color w:val="auto"/>
          <w:kern w:val="0"/>
          <w:szCs w:val="21"/>
          <w:highlight w:val="none"/>
          <w:u w:val="single"/>
          <w:lang w:val="en-US" w:eastAsia="zh-CN"/>
        </w:rPr>
        <w:t>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5E95DAAC">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5E3ADA61">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0E17724F">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3E59A85F">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color w:val="auto"/>
          <w:kern w:val="0"/>
          <w:szCs w:val="21"/>
          <w:highlight w:val="none"/>
        </w:rPr>
        <w:t>东莞市水务集团管网有限公司</w:t>
      </w:r>
    </w:p>
    <w:p w14:paraId="04A52A39">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开户银行：中信银行东莞分行营业部</w:t>
      </w:r>
    </w:p>
    <w:p w14:paraId="761A5155">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银行账号：</w:t>
      </w:r>
      <w:r>
        <w:rPr>
          <w:rFonts w:hint="eastAsia" w:ascii="宋体" w:hAnsi="宋体" w:eastAsia="宋体" w:cs="Times New Roman"/>
          <w:color w:val="auto"/>
          <w:kern w:val="0"/>
          <w:szCs w:val="21"/>
          <w:highlight w:val="none"/>
        </w:rPr>
        <w:t>8114801014000043052</w:t>
      </w:r>
    </w:p>
    <w:p w14:paraId="593C6D63">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33FD86DF">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0D3C0F4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76C3A1BD">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177CFB5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273245D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77D7558F">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4EEA6E28">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570588A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563F902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400BA8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0B4F50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5E6B55E5">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71174C19">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A85628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3" w:name="_Toc142508330"/>
      <w:bookmarkStart w:id="204" w:name="_Toc22649_WPSOffice_Level3"/>
      <w:bookmarkStart w:id="205" w:name="_Toc169169396"/>
      <w:bookmarkStart w:id="206" w:name="_Toc10550"/>
      <w:bookmarkStart w:id="207" w:name="_Toc450662865"/>
      <w:bookmarkStart w:id="208" w:name="_Toc486167680"/>
      <w:bookmarkStart w:id="209" w:name="_Toc14496"/>
      <w:bookmarkStart w:id="210" w:name="_Toc13678"/>
      <w:bookmarkStart w:id="211" w:name="_Toc7368"/>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03"/>
      <w:bookmarkEnd w:id="204"/>
      <w:bookmarkEnd w:id="205"/>
      <w:bookmarkEnd w:id="206"/>
      <w:bookmarkEnd w:id="207"/>
      <w:bookmarkEnd w:id="208"/>
      <w:bookmarkEnd w:id="209"/>
      <w:bookmarkEnd w:id="210"/>
      <w:bookmarkEnd w:id="211"/>
    </w:p>
    <w:p w14:paraId="4DCE1BCA">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143CCF9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11C3168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65236A8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973E12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2" w:name="_Toc13311"/>
      <w:bookmarkStart w:id="213" w:name="_Toc25637_WPSOffice_Level3"/>
      <w:bookmarkStart w:id="214" w:name="_Toc142508331"/>
      <w:bookmarkStart w:id="215" w:name="_Toc169169397"/>
      <w:bookmarkStart w:id="216" w:name="_Toc450662866"/>
      <w:bookmarkStart w:id="217" w:name="_Toc486167681"/>
      <w:bookmarkStart w:id="218" w:name="_Toc21579"/>
      <w:bookmarkStart w:id="219" w:name="_Toc8547"/>
      <w:bookmarkStart w:id="220" w:name="_Toc673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12"/>
      <w:bookmarkEnd w:id="213"/>
      <w:bookmarkEnd w:id="214"/>
      <w:bookmarkEnd w:id="215"/>
      <w:bookmarkEnd w:id="216"/>
      <w:bookmarkEnd w:id="217"/>
      <w:bookmarkEnd w:id="218"/>
      <w:bookmarkEnd w:id="219"/>
      <w:bookmarkEnd w:id="220"/>
    </w:p>
    <w:p w14:paraId="55F1D21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3E86A9D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2510D104">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37C565CB">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0D1E669A">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1DB52EF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6DAE532">
      <w:pPr>
        <w:autoSpaceDE w:val="0"/>
        <w:autoSpaceDN w:val="0"/>
        <w:adjustRightInd w:val="0"/>
        <w:jc w:val="left"/>
        <w:rPr>
          <w:rFonts w:ascii="宋体" w:hAnsi="宋体" w:eastAsia="宋体" w:cs="宋体"/>
          <w:color w:val="auto"/>
          <w:kern w:val="0"/>
          <w:sz w:val="24"/>
          <w:szCs w:val="24"/>
          <w:highlight w:val="none"/>
        </w:rPr>
      </w:pPr>
      <w:bookmarkStart w:id="221" w:name="_Toc450662867"/>
    </w:p>
    <w:p w14:paraId="0FAD7916">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22" w:name="_Toc142508332"/>
      <w:bookmarkStart w:id="223" w:name="_Toc169169398"/>
      <w:bookmarkStart w:id="224" w:name="_Toc486167682"/>
      <w:bookmarkStart w:id="225" w:name="_Toc22356_WPSOffice_Level2"/>
      <w:bookmarkStart w:id="226" w:name="_Toc17608"/>
      <w:bookmarkStart w:id="227" w:name="_Toc140596891"/>
      <w:bookmarkStart w:id="228" w:name="_Toc22298"/>
      <w:bookmarkStart w:id="229" w:name="_Toc29028"/>
      <w:bookmarkStart w:id="230" w:name="_Toc25609"/>
      <w:r>
        <w:rPr>
          <w:rFonts w:hint="eastAsia" w:ascii="宋体" w:hAnsi="宋体" w:eastAsia="宋体" w:cs="宋体"/>
          <w:b/>
          <w:bCs/>
          <w:color w:val="auto"/>
          <w:kern w:val="44"/>
          <w:szCs w:val="21"/>
          <w:highlight w:val="none"/>
          <w:lang w:val="zh-CN"/>
        </w:rPr>
        <w:t>四、投标文件的递交</w:t>
      </w:r>
      <w:bookmarkEnd w:id="221"/>
      <w:bookmarkEnd w:id="222"/>
      <w:bookmarkEnd w:id="223"/>
      <w:bookmarkEnd w:id="224"/>
      <w:bookmarkEnd w:id="225"/>
      <w:bookmarkEnd w:id="226"/>
      <w:bookmarkEnd w:id="227"/>
      <w:bookmarkEnd w:id="228"/>
      <w:bookmarkEnd w:id="229"/>
      <w:bookmarkEnd w:id="230"/>
    </w:p>
    <w:p w14:paraId="07BE8A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1" w:name="_Toc450662868"/>
      <w:bookmarkStart w:id="232" w:name="_Toc9900"/>
      <w:bookmarkStart w:id="233" w:name="_Toc12192_WPSOffice_Level3"/>
      <w:bookmarkStart w:id="234" w:name="_Toc142508333"/>
      <w:bookmarkStart w:id="235" w:name="_Toc169169399"/>
      <w:bookmarkStart w:id="236" w:name="_Toc486167683"/>
      <w:bookmarkStart w:id="237" w:name="_Toc14764"/>
      <w:bookmarkStart w:id="238" w:name="_Toc439"/>
      <w:bookmarkStart w:id="239" w:name="_Toc21225"/>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31"/>
      <w:bookmarkEnd w:id="232"/>
      <w:bookmarkEnd w:id="233"/>
      <w:bookmarkEnd w:id="234"/>
      <w:bookmarkEnd w:id="235"/>
      <w:bookmarkEnd w:id="236"/>
      <w:bookmarkEnd w:id="237"/>
      <w:bookmarkEnd w:id="238"/>
      <w:bookmarkEnd w:id="239"/>
    </w:p>
    <w:p w14:paraId="55AE91C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0D7992C1">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4287612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1D82E8DF">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3DE80C4C">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85093A9">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529655AD">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CE6E438">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27DBCF6C">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79DEF74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0" w:name="_Toc450662869"/>
      <w:bookmarkStart w:id="241" w:name="_Toc142508334"/>
      <w:bookmarkStart w:id="242" w:name="_Toc3384"/>
      <w:bookmarkStart w:id="243" w:name="_Toc29665_WPSOffice_Level3"/>
      <w:bookmarkStart w:id="244" w:name="_Toc486167684"/>
      <w:bookmarkStart w:id="245" w:name="_Toc169169400"/>
      <w:bookmarkStart w:id="246" w:name="_Toc19369"/>
      <w:bookmarkStart w:id="247" w:name="_Toc23533"/>
      <w:bookmarkStart w:id="248" w:name="_Toc1054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40"/>
      <w:bookmarkEnd w:id="241"/>
      <w:bookmarkEnd w:id="242"/>
      <w:bookmarkEnd w:id="243"/>
      <w:bookmarkEnd w:id="244"/>
      <w:bookmarkEnd w:id="245"/>
      <w:bookmarkEnd w:id="246"/>
      <w:bookmarkEnd w:id="247"/>
      <w:bookmarkEnd w:id="248"/>
    </w:p>
    <w:p w14:paraId="1EC0029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3D088D0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42BA9F1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9E91EE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49" w:name="_Toc450662870"/>
      <w:bookmarkStart w:id="250" w:name="_Toc486167685"/>
      <w:bookmarkStart w:id="251" w:name="_Toc142508335"/>
      <w:bookmarkStart w:id="252" w:name="_Toc6684"/>
      <w:bookmarkStart w:id="253" w:name="_Toc169169401"/>
      <w:bookmarkStart w:id="254" w:name="_Toc22431_WPSOffice_Level3"/>
      <w:bookmarkStart w:id="255" w:name="_Toc14471"/>
      <w:bookmarkStart w:id="256" w:name="_Toc18219"/>
      <w:bookmarkStart w:id="257" w:name="_Toc26645"/>
      <w:r>
        <w:rPr>
          <w:rFonts w:hint="eastAsia" w:ascii="宋体" w:hAnsi="宋体" w:eastAsia="宋体" w:cs="宋体"/>
          <w:color w:val="auto"/>
          <w:szCs w:val="21"/>
          <w:highlight w:val="none"/>
          <w:lang w:val="zh-CN"/>
        </w:rPr>
        <w:t>20 迟交的投标文件</w:t>
      </w:r>
      <w:bookmarkEnd w:id="249"/>
      <w:bookmarkEnd w:id="250"/>
      <w:bookmarkEnd w:id="251"/>
      <w:bookmarkEnd w:id="252"/>
      <w:bookmarkEnd w:id="253"/>
      <w:bookmarkEnd w:id="254"/>
      <w:bookmarkEnd w:id="255"/>
      <w:bookmarkEnd w:id="256"/>
      <w:bookmarkEnd w:id="257"/>
    </w:p>
    <w:p w14:paraId="62AFB673">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3239D0D3">
      <w:pPr>
        <w:autoSpaceDE w:val="0"/>
        <w:autoSpaceDN w:val="0"/>
        <w:adjustRightInd w:val="0"/>
        <w:jc w:val="left"/>
        <w:rPr>
          <w:rFonts w:ascii="宋体" w:hAnsi="宋体" w:eastAsia="宋体" w:cs="宋体"/>
          <w:color w:val="auto"/>
          <w:kern w:val="0"/>
          <w:sz w:val="24"/>
          <w:szCs w:val="24"/>
          <w:highlight w:val="none"/>
        </w:rPr>
      </w:pPr>
    </w:p>
    <w:p w14:paraId="0E75E67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169169402"/>
      <w:bookmarkStart w:id="259" w:name="_Toc142508336"/>
      <w:bookmarkStart w:id="260" w:name="_Toc16964"/>
      <w:bookmarkStart w:id="261" w:name="_Toc4883_WPSOffice_Level3"/>
      <w:bookmarkStart w:id="262" w:name="_Toc450662871"/>
      <w:bookmarkStart w:id="263" w:name="_Toc486167686"/>
      <w:bookmarkStart w:id="264" w:name="_Toc22937"/>
      <w:bookmarkStart w:id="265" w:name="_Toc1409"/>
      <w:bookmarkStart w:id="266" w:name="_Toc996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58"/>
      <w:bookmarkEnd w:id="259"/>
      <w:bookmarkEnd w:id="260"/>
      <w:bookmarkEnd w:id="261"/>
      <w:bookmarkEnd w:id="262"/>
      <w:bookmarkEnd w:id="263"/>
      <w:bookmarkEnd w:id="264"/>
      <w:bookmarkEnd w:id="265"/>
      <w:bookmarkEnd w:id="266"/>
    </w:p>
    <w:p w14:paraId="5878675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5BE3905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A25C43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7627FEE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2E24ED86">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3E65CF34">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67" w:name="_Toc142508337"/>
      <w:bookmarkStart w:id="268" w:name="_Toc140596896"/>
      <w:bookmarkStart w:id="269" w:name="_Toc450662872"/>
      <w:bookmarkStart w:id="270" w:name="_Toc27648"/>
      <w:bookmarkStart w:id="271" w:name="_Toc169169403"/>
      <w:bookmarkStart w:id="272" w:name="_Toc486167687"/>
      <w:bookmarkStart w:id="273" w:name="_Toc1049_WPSOffice_Level2"/>
      <w:bookmarkStart w:id="274" w:name="_Toc3789"/>
      <w:bookmarkStart w:id="275" w:name="_Toc16701"/>
      <w:bookmarkStart w:id="276" w:name="_Toc30147"/>
      <w:r>
        <w:rPr>
          <w:rFonts w:hint="eastAsia" w:ascii="宋体" w:hAnsi="宋体" w:eastAsia="宋体" w:cs="宋体"/>
          <w:b/>
          <w:bCs/>
          <w:color w:val="auto"/>
          <w:kern w:val="44"/>
          <w:szCs w:val="21"/>
          <w:highlight w:val="none"/>
          <w:lang w:val="zh-CN"/>
        </w:rPr>
        <w:t>五、开标与评标</w:t>
      </w:r>
      <w:bookmarkEnd w:id="267"/>
      <w:bookmarkEnd w:id="268"/>
      <w:bookmarkEnd w:id="269"/>
      <w:bookmarkEnd w:id="270"/>
      <w:bookmarkEnd w:id="271"/>
      <w:bookmarkEnd w:id="272"/>
      <w:bookmarkEnd w:id="273"/>
      <w:bookmarkEnd w:id="274"/>
      <w:bookmarkEnd w:id="275"/>
      <w:bookmarkEnd w:id="276"/>
    </w:p>
    <w:p w14:paraId="2C63999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7" w:name="_Toc30633"/>
      <w:bookmarkStart w:id="278" w:name="_Toc144_WPSOffice_Level3"/>
      <w:bookmarkStart w:id="279" w:name="_Toc169169404"/>
      <w:bookmarkStart w:id="280" w:name="_Toc450662873"/>
      <w:bookmarkStart w:id="281" w:name="_Toc142508338"/>
      <w:bookmarkStart w:id="282" w:name="_Toc7200"/>
      <w:bookmarkStart w:id="283" w:name="_Toc486167688"/>
      <w:bookmarkStart w:id="284" w:name="_Toc1281"/>
      <w:bookmarkStart w:id="285" w:name="_Toc11609"/>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77"/>
      <w:bookmarkEnd w:id="278"/>
      <w:bookmarkEnd w:id="279"/>
      <w:bookmarkEnd w:id="280"/>
      <w:bookmarkEnd w:id="281"/>
      <w:bookmarkEnd w:id="282"/>
      <w:bookmarkEnd w:id="283"/>
      <w:bookmarkEnd w:id="284"/>
      <w:bookmarkEnd w:id="285"/>
    </w:p>
    <w:p w14:paraId="0328503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139CB32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4BE844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4FBFD0C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投标文件的投标总报价大写金额和小写金额不一致的，以大写金额为准；</w:t>
      </w:r>
      <w:r>
        <w:rPr>
          <w:rFonts w:hint="eastAsia" w:ascii="宋体" w:hAnsi="宋体" w:eastAsia="宋体" w:cs="宋体"/>
          <w:color w:val="auto"/>
          <w:kern w:val="0"/>
          <w:szCs w:val="21"/>
          <w:highlight w:val="none"/>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color w:val="auto"/>
          <w:szCs w:val="21"/>
          <w:highlight w:val="none"/>
          <w:lang w:val="zh-CN"/>
        </w:rPr>
        <w:t>对不同文字文本投标文件的解释发生异议的，以中文文本为准。</w:t>
      </w:r>
    </w:p>
    <w:p w14:paraId="7BBF893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979E99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2950E10C">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6C58C31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6" w:name="_Toc169169405"/>
      <w:bookmarkStart w:id="287" w:name="_Toc450662874"/>
      <w:bookmarkStart w:id="288" w:name="_Toc12165_WPSOffice_Level3"/>
      <w:bookmarkStart w:id="289" w:name="_Toc2038"/>
      <w:bookmarkStart w:id="290" w:name="_Toc142508339"/>
      <w:bookmarkStart w:id="291" w:name="_Toc486167689"/>
      <w:bookmarkStart w:id="292" w:name="_Toc28322"/>
      <w:bookmarkStart w:id="293" w:name="_Toc827"/>
      <w:bookmarkStart w:id="294" w:name="_Toc1971"/>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86"/>
      <w:bookmarkEnd w:id="287"/>
      <w:bookmarkEnd w:id="288"/>
      <w:bookmarkEnd w:id="289"/>
      <w:bookmarkEnd w:id="290"/>
      <w:bookmarkEnd w:id="291"/>
      <w:bookmarkEnd w:id="292"/>
      <w:bookmarkEnd w:id="293"/>
      <w:bookmarkEnd w:id="294"/>
    </w:p>
    <w:p w14:paraId="4E47203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7497B7F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7D2DB3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99C98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142508340"/>
      <w:bookmarkStart w:id="296" w:name="_Toc15565_WPSOffice_Level3"/>
      <w:bookmarkStart w:id="297" w:name="_Toc833"/>
      <w:bookmarkStart w:id="298" w:name="_Toc486167690"/>
      <w:bookmarkStart w:id="299" w:name="_Toc450662875"/>
      <w:bookmarkStart w:id="300" w:name="_Toc169169406"/>
      <w:bookmarkStart w:id="301" w:name="_Toc21563"/>
      <w:bookmarkStart w:id="302" w:name="_Toc24749"/>
      <w:bookmarkStart w:id="303" w:name="_Toc2791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95"/>
      <w:bookmarkEnd w:id="296"/>
      <w:bookmarkEnd w:id="297"/>
      <w:bookmarkEnd w:id="298"/>
      <w:bookmarkEnd w:id="299"/>
      <w:bookmarkEnd w:id="300"/>
      <w:bookmarkEnd w:id="301"/>
      <w:bookmarkEnd w:id="302"/>
      <w:bookmarkEnd w:id="303"/>
    </w:p>
    <w:p w14:paraId="79B945D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019234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70FF60F">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6B9B82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04" w:name="_Toc169169407"/>
      <w:bookmarkStart w:id="305" w:name="_Toc450662876"/>
      <w:bookmarkStart w:id="306" w:name="_Toc28910_WPSOffice_Level3"/>
      <w:bookmarkStart w:id="307" w:name="_Toc142508341"/>
      <w:bookmarkStart w:id="308" w:name="_Toc486167691"/>
      <w:bookmarkStart w:id="309" w:name="_Toc31399"/>
      <w:bookmarkStart w:id="310" w:name="_Toc26192"/>
      <w:bookmarkStart w:id="311" w:name="_Toc25062"/>
      <w:bookmarkStart w:id="312" w:name="_Toc14554"/>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04"/>
      <w:bookmarkEnd w:id="305"/>
      <w:bookmarkEnd w:id="306"/>
      <w:bookmarkEnd w:id="307"/>
      <w:bookmarkEnd w:id="308"/>
      <w:bookmarkEnd w:id="309"/>
      <w:bookmarkEnd w:id="310"/>
      <w:bookmarkEnd w:id="311"/>
      <w:bookmarkEnd w:id="312"/>
    </w:p>
    <w:p w14:paraId="40C2A195">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3FC6637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CFCB76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7C91A31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3" w:name="_Toc10130"/>
      <w:bookmarkStart w:id="314" w:name="_Toc169169408"/>
      <w:bookmarkStart w:id="315" w:name="_Toc450662877"/>
      <w:bookmarkStart w:id="316" w:name="_Toc338_WPSOffice_Level3"/>
      <w:bookmarkStart w:id="317" w:name="_Toc486167692"/>
      <w:bookmarkStart w:id="318" w:name="_Toc142508342"/>
      <w:bookmarkStart w:id="319" w:name="_Toc16421"/>
      <w:bookmarkStart w:id="320" w:name="_Toc27578"/>
      <w:bookmarkStart w:id="321" w:name="_Toc5931"/>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13"/>
      <w:bookmarkEnd w:id="314"/>
      <w:bookmarkEnd w:id="315"/>
      <w:bookmarkEnd w:id="316"/>
      <w:bookmarkEnd w:id="317"/>
      <w:bookmarkEnd w:id="318"/>
      <w:bookmarkEnd w:id="319"/>
      <w:bookmarkEnd w:id="320"/>
      <w:bookmarkEnd w:id="321"/>
    </w:p>
    <w:p w14:paraId="0B7540C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811DB2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22"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322"/>
    <w:p w14:paraId="520A74C1">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23" w:name="_Toc521918096"/>
      <w:bookmarkStart w:id="324" w:name="_Toc18368_WPSOffice_Level3"/>
      <w:bookmarkStart w:id="325" w:name="_Toc522047355"/>
      <w:bookmarkStart w:id="326" w:name="_Toc142508343"/>
    </w:p>
    <w:p w14:paraId="310326B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7" w:name="_Toc169169409"/>
      <w:bookmarkStart w:id="328" w:name="_Toc15022"/>
      <w:bookmarkStart w:id="329" w:name="_Toc14423"/>
      <w:bookmarkStart w:id="330" w:name="_Toc22326"/>
      <w:bookmarkStart w:id="331" w:name="_Toc22335"/>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23"/>
      <w:bookmarkEnd w:id="324"/>
      <w:bookmarkEnd w:id="325"/>
      <w:bookmarkEnd w:id="326"/>
      <w:bookmarkEnd w:id="327"/>
      <w:bookmarkEnd w:id="328"/>
      <w:bookmarkEnd w:id="329"/>
      <w:bookmarkEnd w:id="330"/>
      <w:bookmarkEnd w:id="331"/>
    </w:p>
    <w:p w14:paraId="3FA3B0AB">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71932BA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0FF62921">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32" w:name="_Toc522047356"/>
      <w:bookmarkStart w:id="333" w:name="_Toc521918097"/>
    </w:p>
    <w:p w14:paraId="77A6F01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4" w:name="_Toc31279"/>
      <w:bookmarkStart w:id="335" w:name="_Toc21460_WPSOffice_Level3"/>
      <w:bookmarkStart w:id="336" w:name="_Toc142508344"/>
      <w:bookmarkStart w:id="337" w:name="_Toc169169410"/>
      <w:bookmarkStart w:id="338" w:name="_Toc23772"/>
      <w:bookmarkStart w:id="339" w:name="_Toc9612"/>
      <w:bookmarkStart w:id="340" w:name="_Toc25756"/>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32"/>
      <w:bookmarkEnd w:id="333"/>
      <w:bookmarkEnd w:id="334"/>
      <w:bookmarkEnd w:id="335"/>
      <w:bookmarkEnd w:id="336"/>
      <w:bookmarkEnd w:id="337"/>
      <w:bookmarkEnd w:id="338"/>
      <w:bookmarkEnd w:id="339"/>
      <w:bookmarkEnd w:id="340"/>
    </w:p>
    <w:p w14:paraId="6C63C35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 本项目采取最低评标价法。投标文件满足招标文件全部实质性要求，且投标总报价最低的投标人为中标候选人的评标方法。</w:t>
      </w:r>
    </w:p>
    <w:p w14:paraId="032192F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评标委员会按投标总</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lang w:val="zh-CN"/>
        </w:rPr>
        <w:t>从低到</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lang w:val="zh-CN"/>
        </w:rPr>
        <w:t>依次进行资格性检查和符合性检查，直到保证合格投标人家数为三家的前提下，将不再进行余下投标文件的后续评审。</w:t>
      </w:r>
    </w:p>
    <w:p w14:paraId="7A2AE280">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本次招标过程中有效投标人不足三个时，公开招标失败。本项目根据以下情况可以现场转换采购方式继续采购：</w:t>
      </w:r>
    </w:p>
    <w:p w14:paraId="0CE05C6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（1）当有效投标人只有2个时，经现场专家论证，采购文件没有不合理条款、采购程序符合规定的，经招标人代表和作出实质性响应的投标人代表同意后，现场更改为竞争性谈判的方式继续采购。</w:t>
      </w:r>
    </w:p>
    <w:p w14:paraId="64EFE91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（2）若有效投标人只有1个时，经现场专家论证，采购文件没有不合理条款、采购程序符合规定的，经招标人代表和作出实质性响应的投标人代表同意后，现场更改为单一来源的方式继续采购。</w:t>
      </w:r>
    </w:p>
    <w:p w14:paraId="03CF64E8">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（3）若上述两种情况下不同意转换采购方式，退出投标的投标人，投标保证金按本须知15.5款的规定退还。</w:t>
      </w:r>
    </w:p>
    <w:p w14:paraId="09F5CB5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21A44E4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1" w:name="_Toc142508345"/>
      <w:bookmarkStart w:id="342" w:name="_Toc169169411"/>
      <w:bookmarkStart w:id="343" w:name="_Toc32498_WPSOffice_Level3"/>
      <w:bookmarkStart w:id="344" w:name="_Toc15841"/>
      <w:bookmarkStart w:id="345" w:name="_Toc466882017"/>
      <w:bookmarkStart w:id="346" w:name="_Toc465358969"/>
      <w:bookmarkStart w:id="347" w:name="_Toc486167694"/>
      <w:bookmarkStart w:id="348" w:name="_Toc11630"/>
      <w:bookmarkStart w:id="349" w:name="_Toc17692"/>
      <w:bookmarkStart w:id="350" w:name="_Toc30636"/>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41"/>
      <w:bookmarkEnd w:id="342"/>
      <w:bookmarkEnd w:id="343"/>
      <w:bookmarkEnd w:id="344"/>
      <w:bookmarkEnd w:id="345"/>
      <w:bookmarkEnd w:id="346"/>
      <w:bookmarkEnd w:id="347"/>
      <w:bookmarkEnd w:id="348"/>
      <w:bookmarkEnd w:id="349"/>
      <w:bookmarkEnd w:id="350"/>
    </w:p>
    <w:p w14:paraId="4D69D52F">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14B22DEC">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3033B488">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75F94D3">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F7B9D1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73C33E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877025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654A053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6C48B24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528413C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7C12A5C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682F375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5B4A15F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5048E59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28D9036F">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2A381206">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51" w:name="_Toc169169412"/>
      <w:bookmarkStart w:id="352" w:name="_Toc1848_WPSOffice_Level3"/>
      <w:bookmarkStart w:id="353" w:name="_Toc486167695"/>
      <w:bookmarkStart w:id="354" w:name="_Toc466882018"/>
      <w:bookmarkStart w:id="355" w:name="_Toc26138"/>
      <w:bookmarkStart w:id="356" w:name="_Toc465358970"/>
      <w:bookmarkStart w:id="357" w:name="_Toc142508346"/>
      <w:bookmarkStart w:id="358" w:name="_Toc4360"/>
      <w:bookmarkStart w:id="359" w:name="_Toc20457"/>
      <w:bookmarkStart w:id="360" w:name="_Toc2488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51"/>
      <w:bookmarkEnd w:id="352"/>
      <w:bookmarkEnd w:id="353"/>
      <w:bookmarkEnd w:id="354"/>
      <w:bookmarkEnd w:id="355"/>
      <w:bookmarkEnd w:id="356"/>
      <w:bookmarkEnd w:id="357"/>
      <w:bookmarkEnd w:id="358"/>
      <w:bookmarkEnd w:id="359"/>
      <w:bookmarkEnd w:id="360"/>
    </w:p>
    <w:p w14:paraId="2E0FF50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02FD19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1EC0ACC">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3C6C8C07">
      <w:pPr>
        <w:autoSpaceDE w:val="0"/>
        <w:autoSpaceDN w:val="0"/>
        <w:adjustRightInd w:val="0"/>
        <w:snapToGrid w:val="0"/>
        <w:spacing w:line="360" w:lineRule="auto"/>
        <w:jc w:val="left"/>
        <w:rPr>
          <w:rFonts w:ascii="宋体" w:hAnsi="宋体" w:eastAsia="宋体" w:cs="宋体"/>
          <w:color w:val="auto"/>
          <w:szCs w:val="21"/>
          <w:highlight w:val="none"/>
        </w:rPr>
      </w:pPr>
      <w:bookmarkStart w:id="361" w:name="_Toc466882019"/>
      <w:bookmarkStart w:id="362" w:name="_Toc465358971"/>
    </w:p>
    <w:p w14:paraId="61CFA599">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63" w:name="_Toc169169413"/>
      <w:bookmarkStart w:id="364" w:name="_Toc26035"/>
      <w:bookmarkStart w:id="365" w:name="_Toc486167696"/>
      <w:bookmarkStart w:id="366" w:name="_Toc10867_WPSOffice_Level3"/>
      <w:bookmarkStart w:id="367" w:name="_Toc142508347"/>
      <w:bookmarkStart w:id="368" w:name="_Toc30523"/>
      <w:bookmarkStart w:id="369" w:name="_Toc6005"/>
      <w:bookmarkStart w:id="370" w:name="_Toc32728"/>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61"/>
      <w:bookmarkEnd w:id="362"/>
      <w:bookmarkEnd w:id="363"/>
      <w:bookmarkEnd w:id="364"/>
      <w:bookmarkEnd w:id="365"/>
      <w:bookmarkEnd w:id="366"/>
      <w:bookmarkEnd w:id="367"/>
      <w:bookmarkEnd w:id="368"/>
      <w:bookmarkEnd w:id="369"/>
      <w:bookmarkEnd w:id="370"/>
    </w:p>
    <w:p w14:paraId="175D4802">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572C91FA">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71" w:name="_Toc450662880"/>
    </w:p>
    <w:p w14:paraId="75E0C83D">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72" w:name="_Toc16848_WPSOffice_Level2"/>
      <w:bookmarkStart w:id="373" w:name="_Toc140596907"/>
      <w:bookmarkStart w:id="374" w:name="_Toc486167697"/>
      <w:bookmarkStart w:id="375" w:name="_Toc142508348"/>
      <w:bookmarkStart w:id="376" w:name="_Toc18316"/>
      <w:bookmarkStart w:id="377" w:name="_Toc169169414"/>
      <w:bookmarkStart w:id="378" w:name="_Toc7887"/>
      <w:bookmarkStart w:id="379" w:name="_Toc23459"/>
      <w:bookmarkStart w:id="380" w:name="_Toc2014"/>
      <w:r>
        <w:rPr>
          <w:rFonts w:hint="eastAsia" w:ascii="宋体" w:hAnsi="宋体" w:eastAsia="宋体" w:cs="宋体"/>
          <w:b/>
          <w:bCs/>
          <w:color w:val="auto"/>
          <w:kern w:val="44"/>
          <w:szCs w:val="21"/>
          <w:highlight w:val="none"/>
          <w:lang w:val="zh-CN"/>
        </w:rPr>
        <w:t>六、授予合同</w:t>
      </w:r>
      <w:bookmarkEnd w:id="371"/>
      <w:bookmarkEnd w:id="372"/>
      <w:bookmarkEnd w:id="373"/>
      <w:bookmarkEnd w:id="374"/>
      <w:bookmarkEnd w:id="375"/>
      <w:bookmarkEnd w:id="376"/>
      <w:bookmarkEnd w:id="377"/>
      <w:bookmarkEnd w:id="378"/>
      <w:bookmarkEnd w:id="379"/>
      <w:bookmarkEnd w:id="380"/>
    </w:p>
    <w:p w14:paraId="1FD4B6D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1" w:name="_Toc486167698"/>
      <w:bookmarkStart w:id="382" w:name="_Toc142508349"/>
      <w:bookmarkStart w:id="383" w:name="_Toc6401_WPSOffice_Level3"/>
      <w:bookmarkStart w:id="384" w:name="_Toc169169415"/>
      <w:bookmarkStart w:id="385" w:name="_Toc450662881"/>
      <w:bookmarkStart w:id="386" w:name="_Toc25540"/>
      <w:bookmarkStart w:id="387" w:name="_Toc12801"/>
      <w:bookmarkStart w:id="388" w:name="_Toc1685"/>
      <w:bookmarkStart w:id="389" w:name="_Toc8955"/>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81"/>
      <w:bookmarkEnd w:id="382"/>
      <w:bookmarkEnd w:id="383"/>
      <w:bookmarkEnd w:id="384"/>
      <w:bookmarkEnd w:id="385"/>
      <w:bookmarkEnd w:id="386"/>
      <w:bookmarkEnd w:id="387"/>
      <w:bookmarkEnd w:id="388"/>
      <w:bookmarkEnd w:id="389"/>
    </w:p>
    <w:p w14:paraId="1D6BEB3B">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D0A5E6D">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001836B8">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4BA5561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90" w:name="_Toc450662885"/>
    </w:p>
    <w:p w14:paraId="488ADE5D">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1" w:name="_Toc24266"/>
      <w:bookmarkStart w:id="392" w:name="_Toc169169416"/>
      <w:bookmarkStart w:id="393" w:name="_Toc142508350"/>
      <w:bookmarkStart w:id="394" w:name="_Toc486167699"/>
      <w:bookmarkStart w:id="395" w:name="_Toc6726_WPSOffice_Level3"/>
      <w:bookmarkStart w:id="396" w:name="_Toc20816"/>
      <w:bookmarkStart w:id="397" w:name="_Toc1915"/>
      <w:bookmarkStart w:id="398" w:name="_Toc23367"/>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90"/>
      <w:bookmarkEnd w:id="391"/>
      <w:bookmarkEnd w:id="392"/>
      <w:bookmarkEnd w:id="393"/>
      <w:bookmarkEnd w:id="394"/>
      <w:bookmarkEnd w:id="395"/>
      <w:bookmarkEnd w:id="396"/>
      <w:bookmarkEnd w:id="397"/>
      <w:bookmarkEnd w:id="398"/>
    </w:p>
    <w:p w14:paraId="2BB1E2B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99"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1132843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0AAD59D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62CE1B5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0" w:name="_Toc32732"/>
      <w:bookmarkStart w:id="401" w:name="_Toc169169417"/>
      <w:bookmarkStart w:id="402" w:name="_Toc486167700"/>
      <w:bookmarkStart w:id="403" w:name="_Toc142508351"/>
      <w:bookmarkStart w:id="404" w:name="_Toc9694_WPSOffice_Level3"/>
      <w:bookmarkStart w:id="405" w:name="_Toc17567"/>
      <w:bookmarkStart w:id="406" w:name="_Toc1799"/>
      <w:bookmarkStart w:id="407" w:name="_Toc27626"/>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99"/>
      <w:bookmarkEnd w:id="400"/>
      <w:bookmarkEnd w:id="401"/>
      <w:bookmarkEnd w:id="402"/>
      <w:bookmarkEnd w:id="403"/>
      <w:bookmarkEnd w:id="404"/>
      <w:bookmarkEnd w:id="405"/>
      <w:bookmarkEnd w:id="406"/>
      <w:bookmarkEnd w:id="407"/>
    </w:p>
    <w:p w14:paraId="35516A3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31E68E3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56BBF4EA">
      <w:pPr>
        <w:autoSpaceDE w:val="0"/>
        <w:autoSpaceDN w:val="0"/>
        <w:adjustRightInd w:val="0"/>
        <w:snapToGrid w:val="0"/>
        <w:spacing w:line="360" w:lineRule="auto"/>
        <w:ind w:left="315" w:leftChars="100" w:hanging="105" w:hangingChars="50"/>
        <w:jc w:val="left"/>
        <w:rPr>
          <w:color w:val="auto"/>
          <w:highlight w:val="none"/>
        </w:rPr>
      </w:pPr>
      <w:r>
        <w:rPr>
          <w:rFonts w:hint="eastAsia" w:ascii="宋体" w:hAnsi="宋体" w:eastAsia="宋体" w:cs="Times New Roman"/>
          <w:color w:val="auto"/>
          <w:szCs w:val="21"/>
          <w:highlight w:val="none"/>
          <w:lang w:val="zh-CN"/>
        </w:rPr>
        <w:t>（1）当以数字表示的金额与以文字表示的金额不一致时，以文字表示的金额为准；</w:t>
      </w:r>
    </w:p>
    <w:p w14:paraId="58452157">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当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14:paraId="7F96AFD3">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408" w:name="_Toc142508352"/>
      <w:bookmarkStart w:id="409" w:name="_Toc486167701"/>
      <w:bookmarkStart w:id="410" w:name="_Toc10513_WPSOffice_Level3"/>
      <w:bookmarkStart w:id="411" w:name="_Toc450662887"/>
    </w:p>
    <w:p w14:paraId="64020158">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2" w:name="_Toc8873"/>
      <w:bookmarkStart w:id="413" w:name="_Toc169169418"/>
      <w:bookmarkStart w:id="414" w:name="_Toc9004"/>
      <w:bookmarkStart w:id="415" w:name="_Toc11096"/>
      <w:bookmarkStart w:id="416" w:name="_Toc18970"/>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08"/>
      <w:bookmarkEnd w:id="409"/>
      <w:bookmarkEnd w:id="410"/>
      <w:bookmarkEnd w:id="411"/>
      <w:bookmarkEnd w:id="412"/>
      <w:bookmarkEnd w:id="413"/>
      <w:bookmarkEnd w:id="414"/>
      <w:bookmarkEnd w:id="415"/>
      <w:bookmarkEnd w:id="416"/>
    </w:p>
    <w:p w14:paraId="32826098">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17" w:name="_Toc465358977"/>
      <w:bookmarkStart w:id="418"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w:t>
      </w:r>
      <w:r>
        <w:rPr>
          <w:rFonts w:hint="eastAsia" w:ascii="宋体" w:hAnsi="宋体" w:eastAsia="宋体" w:cs="Arial"/>
          <w:b/>
          <w:bCs/>
          <w:color w:val="auto"/>
          <w:kern w:val="0"/>
          <w:szCs w:val="24"/>
          <w:highlight w:val="none"/>
          <w:u w:val="single"/>
        </w:rPr>
        <w:t>有权</w:t>
      </w:r>
      <w:r>
        <w:rPr>
          <w:rFonts w:ascii="宋体" w:hAnsi="宋体" w:eastAsia="宋体" w:cs="Arial"/>
          <w:b/>
          <w:bCs/>
          <w:color w:val="auto"/>
          <w:kern w:val="0"/>
          <w:szCs w:val="24"/>
          <w:highlight w:val="none"/>
          <w:u w:val="single"/>
        </w:rPr>
        <w:t>取消中标人的中标资格，</w:t>
      </w:r>
      <w:r>
        <w:rPr>
          <w:rFonts w:hint="eastAsia" w:ascii="宋体" w:hAnsi="宋体" w:eastAsia="宋体" w:cs="Arial"/>
          <w:b/>
          <w:bCs/>
          <w:color w:val="auto"/>
          <w:kern w:val="0"/>
          <w:szCs w:val="24"/>
          <w:highlight w:val="none"/>
          <w:u w:val="single"/>
        </w:rPr>
        <w:t>并不予退还其投标保证金。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w:t>
      </w:r>
      <w:r>
        <w:rPr>
          <w:rFonts w:hint="eastAsia" w:ascii="宋体" w:hAnsi="宋体" w:eastAsia="宋体" w:cs="Times New Roman"/>
          <w:b/>
          <w:bCs/>
          <w:color w:val="auto"/>
          <w:szCs w:val="21"/>
          <w:highlight w:val="none"/>
          <w:u w:val="single"/>
          <w:lang w:val="en-US" w:eastAsia="zh-CN"/>
        </w:rPr>
        <w:t>含税</w:t>
      </w:r>
      <w:r>
        <w:rPr>
          <w:rFonts w:hint="eastAsia" w:ascii="宋体" w:hAnsi="宋体" w:eastAsia="宋体" w:cs="Times New Roman"/>
          <w:b/>
          <w:bCs/>
          <w:color w:val="auto"/>
          <w:szCs w:val="21"/>
          <w:highlight w:val="none"/>
          <w:u w:val="single"/>
          <w:lang w:val="zh-CN"/>
        </w:rPr>
        <w:t>总价的5%，采用不可撤销银行履约保函（</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w:t>
      </w:r>
      <w:r>
        <w:rPr>
          <w:rFonts w:hint="eastAsia" w:ascii="宋体" w:hAnsi="宋体" w:eastAsia="宋体" w:cs="Times New Roman"/>
          <w:b/>
          <w:bCs/>
          <w:color w:val="auto"/>
          <w:szCs w:val="21"/>
          <w:highlight w:val="none"/>
          <w:u w:val="single"/>
          <w:lang w:val="en-US" w:eastAsia="zh-CN"/>
        </w:rPr>
        <w:t>含税</w:t>
      </w:r>
      <w:r>
        <w:rPr>
          <w:rFonts w:hint="eastAsia" w:ascii="宋体" w:hAnsi="宋体" w:eastAsia="宋体" w:cs="Times New Roman"/>
          <w:b/>
          <w:bCs/>
          <w:color w:val="auto"/>
          <w:szCs w:val="21"/>
          <w:highlight w:val="none"/>
          <w:u w:val="single"/>
          <w:lang w:val="zh-CN"/>
        </w:rPr>
        <w:t>总价的8%，采用担保公司履约担保书形式的金额为合同</w:t>
      </w:r>
      <w:r>
        <w:rPr>
          <w:rFonts w:hint="eastAsia" w:ascii="宋体" w:hAnsi="宋体" w:eastAsia="宋体" w:cs="Times New Roman"/>
          <w:b/>
          <w:bCs/>
          <w:color w:val="auto"/>
          <w:szCs w:val="21"/>
          <w:highlight w:val="none"/>
          <w:u w:val="single"/>
          <w:lang w:val="en-US" w:eastAsia="zh-CN"/>
        </w:rPr>
        <w:t>含税</w:t>
      </w:r>
      <w:r>
        <w:rPr>
          <w:rFonts w:hint="eastAsia" w:ascii="宋体" w:hAnsi="宋体" w:eastAsia="宋体" w:cs="Times New Roman"/>
          <w:b/>
          <w:bCs/>
          <w:color w:val="auto"/>
          <w:szCs w:val="21"/>
          <w:highlight w:val="none"/>
          <w:u w:val="single"/>
          <w:lang w:val="zh-CN"/>
        </w:rPr>
        <w:t>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1A2D1C1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5A7D133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6306210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怠于履行合同义务，经招标人通知或要求承担违约金后仍拒不改正的，招标人有权没收或适当扣除其履约担保。</w:t>
      </w:r>
    </w:p>
    <w:p w14:paraId="076DDF1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0066DA8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3BA2B38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09C2422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034213C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705C5D7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5BE66C4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134A38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3024787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64D6E1B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2161B7D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可撤销银行履约保函（或履约保证保险或担保公司履约担保书）应自合同签订之日起至完成全部供货（含最终验收合格）且结算完毕之后二十八（28）日内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06DEE7B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6EF90B4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24C0B6B">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20A7C407">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开户名称：东莞市水务集团管网有限公司</w:t>
      </w:r>
    </w:p>
    <w:p w14:paraId="1C3A3DCA">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银行账号：中信银行东莞分行营业部</w:t>
      </w:r>
    </w:p>
    <w:p w14:paraId="5492F606">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开户银行：8114801014000043052</w:t>
      </w:r>
    </w:p>
    <w:p w14:paraId="7B548F71">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2EB315D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rPr>
        <w:t>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256FD54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2966F8E6">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9" w:name="_Toc169169419"/>
      <w:bookmarkStart w:id="420" w:name="_Toc486167702"/>
      <w:bookmarkStart w:id="421" w:name="_Toc13033"/>
      <w:bookmarkStart w:id="422" w:name="_Toc142508353"/>
      <w:bookmarkStart w:id="423" w:name="_Toc6539"/>
      <w:bookmarkStart w:id="424" w:name="_Toc6266"/>
      <w:bookmarkStart w:id="425" w:name="_Toc2350"/>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17"/>
      <w:bookmarkEnd w:id="418"/>
      <w:bookmarkEnd w:id="419"/>
      <w:bookmarkEnd w:id="420"/>
      <w:bookmarkEnd w:id="421"/>
      <w:bookmarkEnd w:id="422"/>
      <w:bookmarkEnd w:id="423"/>
      <w:bookmarkEnd w:id="424"/>
      <w:bookmarkEnd w:id="425"/>
    </w:p>
    <w:p w14:paraId="40BA4AF2">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48F97A4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6" w:name="_Toc450662888"/>
    </w:p>
    <w:p w14:paraId="56550CE5">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7" w:name="_Toc28921_WPSOffice_Level3"/>
      <w:bookmarkStart w:id="428" w:name="_Toc14372"/>
      <w:bookmarkStart w:id="429" w:name="_Toc486167703"/>
      <w:bookmarkStart w:id="430" w:name="_Toc169169420"/>
      <w:bookmarkStart w:id="431" w:name="_Toc142508354"/>
      <w:bookmarkStart w:id="432" w:name="_Toc3592"/>
      <w:bookmarkStart w:id="433" w:name="_Toc14854"/>
      <w:bookmarkStart w:id="434" w:name="_Toc24889"/>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26"/>
      <w:bookmarkEnd w:id="427"/>
      <w:bookmarkEnd w:id="428"/>
      <w:bookmarkEnd w:id="429"/>
      <w:bookmarkEnd w:id="430"/>
      <w:bookmarkEnd w:id="431"/>
      <w:bookmarkEnd w:id="432"/>
      <w:bookmarkEnd w:id="433"/>
      <w:bookmarkEnd w:id="434"/>
    </w:p>
    <w:p w14:paraId="23D11E77">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571369E3">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5" w:name="_Toc450662889"/>
    </w:p>
    <w:p w14:paraId="7497576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6" w:name="_Toc26292"/>
      <w:bookmarkStart w:id="437" w:name="_Toc6764_WPSOffice_Level3"/>
      <w:bookmarkStart w:id="438" w:name="_Toc486167704"/>
      <w:bookmarkStart w:id="439" w:name="_Toc169169421"/>
      <w:bookmarkStart w:id="440" w:name="_Toc142508355"/>
      <w:bookmarkStart w:id="441" w:name="_Toc16566"/>
      <w:bookmarkStart w:id="442" w:name="_Toc29942"/>
      <w:bookmarkStart w:id="443" w:name="_Toc29360"/>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35"/>
      <w:bookmarkEnd w:id="436"/>
      <w:bookmarkEnd w:id="437"/>
      <w:bookmarkEnd w:id="438"/>
      <w:bookmarkEnd w:id="439"/>
      <w:bookmarkEnd w:id="440"/>
      <w:bookmarkEnd w:id="441"/>
      <w:bookmarkEnd w:id="442"/>
      <w:bookmarkEnd w:id="443"/>
    </w:p>
    <w:p w14:paraId="642D2A6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bookmarkStart w:id="444" w:name="_Toc31106_WPSOffice_Level3"/>
      <w:bookmarkStart w:id="445" w:name="_Toc486167705"/>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该项目获得中标的中标人在执行合同过程中，向招标人出具的发票必须是由中标人开具，不得以其他单位或个人名义出具，本项目中标人向招标人出具的发票类型为增值税专用发票。</w:t>
      </w:r>
    </w:p>
    <w:p w14:paraId="5CED72A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28DD0D47">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46" w:name="_Toc16304"/>
      <w:bookmarkStart w:id="447" w:name="_Toc169169422"/>
      <w:bookmarkStart w:id="448" w:name="_Toc142508356"/>
      <w:bookmarkStart w:id="449" w:name="_Toc29547"/>
      <w:bookmarkStart w:id="450" w:name="_Toc5657"/>
      <w:bookmarkStart w:id="451" w:name="_Toc9520"/>
      <w:r>
        <w:rPr>
          <w:rFonts w:ascii="宋体" w:hAnsi="宋体" w:eastAsia="宋体" w:cs="宋体"/>
          <w:b/>
          <w:color w:val="auto"/>
          <w:szCs w:val="21"/>
          <w:highlight w:val="none"/>
        </w:rPr>
        <w:t>39 招标相关补充约定</w:t>
      </w:r>
      <w:bookmarkEnd w:id="446"/>
      <w:bookmarkEnd w:id="447"/>
      <w:bookmarkEnd w:id="448"/>
      <w:bookmarkEnd w:id="449"/>
      <w:bookmarkEnd w:id="450"/>
      <w:bookmarkEnd w:id="451"/>
    </w:p>
    <w:p w14:paraId="0364F155">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604C7DD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39B4F0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52" w:name="_Toc142508357"/>
      <w:bookmarkStart w:id="453" w:name="_Toc169169423"/>
      <w:bookmarkStart w:id="454" w:name="_Toc26725"/>
      <w:bookmarkStart w:id="455" w:name="_Toc18810"/>
      <w:bookmarkStart w:id="456" w:name="_Toc27337"/>
      <w:bookmarkStart w:id="457" w:name="_Toc3224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44"/>
      <w:bookmarkEnd w:id="445"/>
      <w:bookmarkEnd w:id="452"/>
      <w:bookmarkEnd w:id="453"/>
      <w:bookmarkEnd w:id="454"/>
      <w:bookmarkEnd w:id="455"/>
      <w:bookmarkEnd w:id="456"/>
      <w:bookmarkEnd w:id="457"/>
    </w:p>
    <w:p w14:paraId="638FA06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58" w:name="_Toc27939_WPSOffice_Level1"/>
      <w:bookmarkStart w:id="459" w:name="_Toc169169424"/>
      <w:bookmarkStart w:id="460" w:name="_Toc28218"/>
      <w:bookmarkStart w:id="461" w:name="_Toc142508358"/>
      <w:bookmarkStart w:id="462" w:name="_Toc450662891"/>
      <w:bookmarkStart w:id="463" w:name="_Toc486167706"/>
      <w:bookmarkStart w:id="464" w:name="_Toc20854"/>
      <w:bookmarkStart w:id="465" w:name="_Toc31394"/>
      <w:bookmarkStart w:id="466" w:name="_Toc29710"/>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58"/>
      <w:bookmarkEnd w:id="459"/>
      <w:bookmarkEnd w:id="460"/>
      <w:bookmarkEnd w:id="461"/>
      <w:bookmarkEnd w:id="462"/>
      <w:bookmarkEnd w:id="463"/>
      <w:bookmarkEnd w:id="464"/>
      <w:bookmarkEnd w:id="465"/>
      <w:bookmarkEnd w:id="466"/>
    </w:p>
    <w:p w14:paraId="71B3F3EB">
      <w:pPr>
        <w:autoSpaceDE w:val="0"/>
        <w:autoSpaceDN w:val="0"/>
        <w:adjustRightInd w:val="0"/>
        <w:spacing w:line="360" w:lineRule="auto"/>
        <w:ind w:firstLine="422" w:firstLineChars="200"/>
        <w:rPr>
          <w:rFonts w:ascii="宋体" w:hAnsi="宋体" w:eastAsia="宋体" w:cs="宋体"/>
          <w:b/>
          <w:color w:val="auto"/>
          <w:szCs w:val="21"/>
          <w:highlight w:val="none"/>
        </w:rPr>
      </w:pPr>
      <w:bookmarkStart w:id="467" w:name="_Hlk84595886"/>
    </w:p>
    <w:p w14:paraId="55D15D8B">
      <w:pPr>
        <w:numPr>
          <w:ilvl w:val="255"/>
          <w:numId w:val="0"/>
        </w:numPr>
        <w:tabs>
          <w:tab w:val="left" w:pos="540"/>
        </w:tabs>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一、采购内容</w:t>
      </w:r>
    </w:p>
    <w:p w14:paraId="02527411">
      <w:pPr>
        <w:widowControl/>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宋体" w:hAnsi="宋体" w:eastAsia="宋体" w:cs="宋体"/>
          <w:color w:val="auto"/>
          <w:kern w:val="0"/>
          <w:szCs w:val="21"/>
          <w:highlight w:val="none"/>
        </w:rPr>
        <w:t>招标人东莞市水务集团管网有限公司现需采购6台卷带机器人</w:t>
      </w:r>
      <w:r>
        <w:rPr>
          <w:rFonts w:hint="eastAsia" w:ascii="宋体" w:hAnsi="宋体" w:eastAsia="宋体" w:cs="宋体"/>
          <w:color w:val="auto"/>
          <w:kern w:val="0"/>
          <w:szCs w:val="21"/>
          <w:highlight w:val="none"/>
          <w:lang w:val="zh-CN"/>
        </w:rPr>
        <w:t>，用于排水管网及附属设施日常</w:t>
      </w:r>
      <w:r>
        <w:rPr>
          <w:rFonts w:hint="eastAsia" w:ascii="宋体" w:hAnsi="宋体" w:eastAsia="宋体" w:cs="宋体"/>
          <w:color w:val="auto"/>
          <w:kern w:val="0"/>
          <w:szCs w:val="21"/>
          <w:highlight w:val="none"/>
        </w:rPr>
        <w:t>运营导排和排涝抢险过程中所需要开展的抽排水作业。</w:t>
      </w:r>
      <w:r>
        <w:rPr>
          <w:rFonts w:hint="eastAsia" w:ascii="宋体" w:hAnsi="宋体" w:eastAsia="宋体" w:cs="宋体"/>
          <w:color w:val="auto"/>
          <w:kern w:val="0"/>
          <w:szCs w:val="21"/>
          <w:highlight w:val="none"/>
          <w:shd w:val="clear" w:color="auto" w:fill="FFFFFF"/>
          <w:lang w:bidi="ar"/>
        </w:rPr>
        <w:t>水带铺卷机为自带动力的软水带卷铺机械，应具备远程遥控操作方式，可自行独立行走完成排水软水带铺设，替代大部分人力搬运动力，完成大管径水带的</w:t>
      </w:r>
      <w:r>
        <w:rPr>
          <w:rFonts w:hint="eastAsia" w:ascii="Times New Roman" w:hAnsi="Times New Roman" w:eastAsia="宋体" w:cs="Times New Roman"/>
          <w:color w:val="auto"/>
          <w:kern w:val="0"/>
          <w:szCs w:val="21"/>
          <w:highlight w:val="none"/>
        </w:rPr>
        <w:t>铺卷工作，节省人力投入，提高工作效率。</w:t>
      </w:r>
      <w:r>
        <w:rPr>
          <w:rFonts w:hint="eastAsia" w:ascii="宋体" w:hAnsi="宋体" w:eastAsia="宋体" w:cs="宋体"/>
          <w:color w:val="auto"/>
          <w:kern w:val="0"/>
          <w:szCs w:val="21"/>
          <w:highlight w:val="none"/>
          <w:shd w:val="clear" w:color="auto" w:fill="FFFFFF"/>
          <w:lang w:bidi="ar"/>
        </w:rPr>
        <w:t>适配最大管径DN300及以下水带卷铺，应有合理机械结构配合完成水带收卷后的整卷卸装。水带铺卷机</w:t>
      </w:r>
      <w:r>
        <w:rPr>
          <w:rFonts w:hint="eastAsia" w:ascii="宋体" w:hAnsi="宋体" w:eastAsia="宋体" w:cs="宋体"/>
          <w:bCs/>
          <w:color w:val="auto"/>
          <w:kern w:val="0"/>
          <w:szCs w:val="21"/>
          <w:highlight w:val="none"/>
          <w:shd w:val="clear" w:color="auto" w:fill="FFFFFF"/>
          <w:lang w:bidi="ar"/>
        </w:rPr>
        <w:t>应为小型设备，可由人工进行推行，并可由皮卡、厢式货车等运输产品。</w:t>
      </w: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1380"/>
        <w:gridCol w:w="2067"/>
        <w:gridCol w:w="749"/>
        <w:gridCol w:w="1796"/>
        <w:gridCol w:w="1633"/>
      </w:tblGrid>
      <w:tr w14:paraId="1D3482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2139" w:type="dxa"/>
            <w:tcBorders>
              <w:top w:val="double" w:color="auto" w:sz="4" w:space="0"/>
            </w:tcBorders>
            <w:shd w:val="clear" w:color="auto" w:fill="auto"/>
            <w:vAlign w:val="center"/>
          </w:tcPr>
          <w:p w14:paraId="7B602FB6">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380" w:type="dxa"/>
            <w:tcBorders>
              <w:top w:val="double" w:color="auto" w:sz="4" w:space="0"/>
            </w:tcBorders>
            <w:shd w:val="clear" w:color="auto" w:fill="auto"/>
            <w:vAlign w:val="center"/>
          </w:tcPr>
          <w:p w14:paraId="397A97E3">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采购内容</w:t>
            </w:r>
          </w:p>
        </w:tc>
        <w:tc>
          <w:tcPr>
            <w:tcW w:w="2067" w:type="dxa"/>
            <w:tcBorders>
              <w:top w:val="double" w:color="auto" w:sz="4" w:space="0"/>
            </w:tcBorders>
            <w:shd w:val="clear" w:color="auto" w:fill="auto"/>
            <w:vAlign w:val="center"/>
          </w:tcPr>
          <w:p w14:paraId="0A58FED3">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749" w:type="dxa"/>
            <w:tcBorders>
              <w:top w:val="double" w:color="auto" w:sz="4" w:space="0"/>
            </w:tcBorders>
            <w:shd w:val="clear" w:color="auto" w:fill="auto"/>
            <w:vAlign w:val="center"/>
          </w:tcPr>
          <w:p w14:paraId="4FAF0FD1">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796" w:type="dxa"/>
            <w:tcBorders>
              <w:top w:val="double" w:color="auto" w:sz="4" w:space="0"/>
            </w:tcBorders>
            <w:shd w:val="clear" w:color="auto" w:fill="auto"/>
          </w:tcPr>
          <w:p w14:paraId="4729A248">
            <w:pPr>
              <w:tabs>
                <w:tab w:val="left" w:pos="540"/>
              </w:tabs>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综合单价（元，不含税）</w:t>
            </w:r>
          </w:p>
        </w:tc>
        <w:tc>
          <w:tcPr>
            <w:tcW w:w="1633" w:type="dxa"/>
            <w:tcBorders>
              <w:top w:val="double" w:color="auto" w:sz="4" w:space="0"/>
            </w:tcBorders>
            <w:shd w:val="clear" w:color="auto" w:fill="auto"/>
            <w:vAlign w:val="center"/>
          </w:tcPr>
          <w:p w14:paraId="4B0FE8A9">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总</w:t>
            </w:r>
            <w:r>
              <w:rPr>
                <w:rFonts w:hint="eastAsia" w:ascii="宋体" w:hAnsi="宋体" w:eastAsia="宋体" w:cs="宋体"/>
                <w:color w:val="auto"/>
                <w:kern w:val="0"/>
                <w:szCs w:val="21"/>
                <w:highlight w:val="none"/>
              </w:rPr>
              <w:t>价（元，不含税）</w:t>
            </w:r>
          </w:p>
        </w:tc>
      </w:tr>
      <w:tr w14:paraId="600A37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139" w:type="dxa"/>
            <w:vAlign w:val="center"/>
          </w:tcPr>
          <w:p w14:paraId="0CDB897A">
            <w:pPr>
              <w:widowControl/>
              <w:autoSpaceDE w:val="0"/>
              <w:autoSpaceDN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380" w:type="dxa"/>
            <w:vAlign w:val="center"/>
          </w:tcPr>
          <w:p w14:paraId="411B2177">
            <w:pPr>
              <w:widowControl/>
              <w:autoSpaceDE w:val="0"/>
              <w:autoSpaceDN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卷带机器人</w:t>
            </w:r>
          </w:p>
        </w:tc>
        <w:tc>
          <w:tcPr>
            <w:tcW w:w="2067" w:type="dxa"/>
            <w:vAlign w:val="center"/>
          </w:tcPr>
          <w:p w14:paraId="31F4F868">
            <w:pPr>
              <w:widowControl/>
              <w:autoSpaceDE w:val="0"/>
              <w:autoSpaceDN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自带动力收卷管径DN300及以内水带</w:t>
            </w:r>
          </w:p>
        </w:tc>
        <w:tc>
          <w:tcPr>
            <w:tcW w:w="749" w:type="dxa"/>
            <w:vAlign w:val="center"/>
          </w:tcPr>
          <w:p w14:paraId="5749C3CD">
            <w:pPr>
              <w:widowControl/>
              <w:autoSpaceDE w:val="0"/>
              <w:autoSpaceDN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6台</w:t>
            </w:r>
          </w:p>
        </w:tc>
        <w:tc>
          <w:tcPr>
            <w:tcW w:w="1796" w:type="dxa"/>
            <w:vAlign w:val="center"/>
          </w:tcPr>
          <w:p w14:paraId="5E0BA568">
            <w:pPr>
              <w:widowControl/>
              <w:autoSpaceDE w:val="0"/>
              <w:autoSpaceDN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169,321.53</w:t>
            </w:r>
          </w:p>
        </w:tc>
        <w:tc>
          <w:tcPr>
            <w:tcW w:w="1633" w:type="dxa"/>
            <w:vAlign w:val="center"/>
          </w:tcPr>
          <w:p w14:paraId="206AAA2D">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1,015,929.18</w:t>
            </w:r>
          </w:p>
        </w:tc>
      </w:tr>
    </w:tbl>
    <w:p w14:paraId="7DA42788">
      <w:pPr>
        <w:autoSpaceDE w:val="0"/>
        <w:autoSpaceDN w:val="0"/>
        <w:adjustRightInd w:val="0"/>
        <w:jc w:val="left"/>
        <w:rPr>
          <w:rFonts w:ascii="Times New Roman" w:hAnsi="Times New Roman" w:eastAsia="宋体" w:cs="Times New Roman"/>
          <w:color w:val="auto"/>
          <w:kern w:val="0"/>
          <w:sz w:val="24"/>
          <w:szCs w:val="24"/>
          <w:highlight w:val="none"/>
        </w:rPr>
      </w:pPr>
    </w:p>
    <w:p w14:paraId="440CD722">
      <w:pPr>
        <w:numPr>
          <w:ilvl w:val="255"/>
          <w:numId w:val="0"/>
        </w:numPr>
        <w:tabs>
          <w:tab w:val="left" w:pos="540"/>
        </w:tabs>
        <w:adjustRightInd w:val="0"/>
        <w:snapToGri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二、总体要求</w:t>
      </w:r>
    </w:p>
    <w:p w14:paraId="563342FF">
      <w:pPr>
        <w:numPr>
          <w:ilvl w:val="0"/>
          <w:numId w:val="2"/>
        </w:numPr>
        <w:tabs>
          <w:tab w:val="left" w:pos="23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投标人在投标时必须承诺：产品为全新的厂家产品，提供设备合格证书，按产品要求配备所有附件和完整的使用说明书，提供整套设备的结构、原理、使用等相关资料。</w:t>
      </w:r>
    </w:p>
    <w:p w14:paraId="1BDB4662">
      <w:pPr>
        <w:numPr>
          <w:ilvl w:val="0"/>
          <w:numId w:val="2"/>
        </w:numPr>
        <w:tabs>
          <w:tab w:val="left" w:pos="23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投标人报价应包括设备采购、运输、安装、调试、相关部门检测验收及保修期内的维护保养等所有费用，产品交付前的各项工作及费用均由中标人承担。</w:t>
      </w:r>
    </w:p>
    <w:p w14:paraId="25862DD7">
      <w:pPr>
        <w:numPr>
          <w:ilvl w:val="255"/>
          <w:numId w:val="0"/>
        </w:numPr>
        <w:tabs>
          <w:tab w:val="left" w:pos="540"/>
        </w:tabs>
        <w:adjustRightInd w:val="0"/>
        <w:snapToGrid w:val="0"/>
        <w:spacing w:line="360" w:lineRule="auto"/>
        <w:ind w:firstLine="422" w:firstLineChars="200"/>
        <w:rPr>
          <w:rFonts w:ascii="宋体" w:hAnsi="宋体" w:eastAsia="宋体" w:cs="宋体"/>
          <w:b/>
          <w:bCs/>
          <w:color w:val="auto"/>
          <w:kern w:val="0"/>
          <w:szCs w:val="21"/>
          <w:highlight w:val="none"/>
        </w:rPr>
      </w:pPr>
    </w:p>
    <w:p w14:paraId="0AF5D6BF">
      <w:pPr>
        <w:numPr>
          <w:ilvl w:val="255"/>
          <w:numId w:val="0"/>
        </w:numPr>
        <w:tabs>
          <w:tab w:val="left" w:pos="540"/>
        </w:tabs>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三、技术参数及性能要求</w:t>
      </w:r>
    </w:p>
    <w:p w14:paraId="361BCBD8">
      <w:pPr>
        <w:tabs>
          <w:tab w:val="left" w:pos="2340"/>
        </w:tabs>
        <w:adjustRightInd w:val="0"/>
        <w:snapToGrid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投标人所提供产品的参数页“产品型号名称”中带有“卷带机器人”或“水带铺卷机”或“卷带机”或“水带收卷机”或“卷水带机”字眼。</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06"/>
        <w:gridCol w:w="4453"/>
        <w:gridCol w:w="4035"/>
      </w:tblGrid>
      <w:tr w14:paraId="6255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8" w:type="dxa"/>
            <w:vAlign w:val="center"/>
          </w:tcPr>
          <w:p w14:paraId="76561A3F">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106" w:type="dxa"/>
            <w:vAlign w:val="center"/>
          </w:tcPr>
          <w:p w14:paraId="028795F3">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4453" w:type="dxa"/>
            <w:vAlign w:val="center"/>
          </w:tcPr>
          <w:p w14:paraId="20B96758">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参数名称</w:t>
            </w:r>
          </w:p>
        </w:tc>
        <w:tc>
          <w:tcPr>
            <w:tcW w:w="4035" w:type="dxa"/>
            <w:vAlign w:val="center"/>
          </w:tcPr>
          <w:p w14:paraId="7835B47E">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参数要求</w:t>
            </w:r>
          </w:p>
        </w:tc>
      </w:tr>
      <w:tr w14:paraId="078D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2DED937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06" w:type="dxa"/>
            <w:vMerge w:val="restart"/>
            <w:vAlign w:val="center"/>
          </w:tcPr>
          <w:p w14:paraId="4852A04D">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基本参数</w:t>
            </w:r>
          </w:p>
        </w:tc>
        <w:tc>
          <w:tcPr>
            <w:tcW w:w="4453" w:type="dxa"/>
            <w:vAlign w:val="center"/>
          </w:tcPr>
          <w:p w14:paraId="19540A45">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尺寸：长度（mm）</w:t>
            </w:r>
          </w:p>
        </w:tc>
        <w:tc>
          <w:tcPr>
            <w:tcW w:w="4035" w:type="dxa"/>
            <w:vAlign w:val="center"/>
          </w:tcPr>
          <w:p w14:paraId="314DC670">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≤1800</w:t>
            </w:r>
          </w:p>
        </w:tc>
      </w:tr>
      <w:tr w14:paraId="092E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67474AC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06" w:type="dxa"/>
            <w:vMerge w:val="continue"/>
            <w:vAlign w:val="center"/>
          </w:tcPr>
          <w:p w14:paraId="29A49E7D">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0A4810D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尺寸：宽度（mm）</w:t>
            </w:r>
          </w:p>
        </w:tc>
        <w:tc>
          <w:tcPr>
            <w:tcW w:w="4035" w:type="dxa"/>
            <w:vAlign w:val="center"/>
          </w:tcPr>
          <w:p w14:paraId="522903E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≤1400</w:t>
            </w:r>
          </w:p>
        </w:tc>
      </w:tr>
      <w:tr w14:paraId="1734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4D7068C0">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106" w:type="dxa"/>
            <w:vMerge w:val="continue"/>
            <w:vAlign w:val="center"/>
          </w:tcPr>
          <w:p w14:paraId="4D0EC6A7">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6F9426F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尺寸：高度（mm）</w:t>
            </w:r>
          </w:p>
        </w:tc>
        <w:tc>
          <w:tcPr>
            <w:tcW w:w="4035" w:type="dxa"/>
            <w:vAlign w:val="center"/>
          </w:tcPr>
          <w:p w14:paraId="4DCA7D23">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≤1100</w:t>
            </w:r>
          </w:p>
        </w:tc>
      </w:tr>
      <w:tr w14:paraId="4862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310350AA">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106" w:type="dxa"/>
            <w:vMerge w:val="continue"/>
            <w:vAlign w:val="center"/>
          </w:tcPr>
          <w:p w14:paraId="41B9EA0F">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646CC876">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重量（kg）</w:t>
            </w:r>
          </w:p>
        </w:tc>
        <w:tc>
          <w:tcPr>
            <w:tcW w:w="4035" w:type="dxa"/>
            <w:vAlign w:val="center"/>
          </w:tcPr>
          <w:p w14:paraId="52C478B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w:t>
            </w:r>
          </w:p>
        </w:tc>
      </w:tr>
      <w:tr w14:paraId="6454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7840200E">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106" w:type="dxa"/>
            <w:vMerge w:val="restart"/>
            <w:vAlign w:val="center"/>
          </w:tcPr>
          <w:p w14:paraId="2F34BD3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性能参数</w:t>
            </w:r>
          </w:p>
        </w:tc>
        <w:tc>
          <w:tcPr>
            <w:tcW w:w="4453" w:type="dxa"/>
            <w:vAlign w:val="center"/>
          </w:tcPr>
          <w:p w14:paraId="128675B6">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zh-CN"/>
              </w:rPr>
              <w:t>★</w:t>
            </w:r>
            <w:r>
              <w:rPr>
                <w:rFonts w:hint="eastAsia" w:ascii="宋体" w:hAnsi="宋体" w:eastAsia="宋体" w:cs="宋体"/>
                <w:color w:val="auto"/>
                <w:kern w:val="0"/>
                <w:szCs w:val="21"/>
                <w:highlight w:val="none"/>
              </w:rPr>
              <w:t>可铺卷水带最大规格管径DN（mm）</w:t>
            </w:r>
          </w:p>
        </w:tc>
        <w:tc>
          <w:tcPr>
            <w:tcW w:w="4035" w:type="dxa"/>
            <w:vAlign w:val="center"/>
          </w:tcPr>
          <w:p w14:paraId="0673A517">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300（可向下兼容管径DN300水带）</w:t>
            </w:r>
          </w:p>
        </w:tc>
      </w:tr>
      <w:tr w14:paraId="32F0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51B2D2A7">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106" w:type="dxa"/>
            <w:vMerge w:val="continue"/>
            <w:vAlign w:val="center"/>
          </w:tcPr>
          <w:p w14:paraId="4365407D">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12FB2407">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最大单卷水带承重（kg）</w:t>
            </w:r>
          </w:p>
        </w:tc>
        <w:tc>
          <w:tcPr>
            <w:tcW w:w="4035" w:type="dxa"/>
            <w:vAlign w:val="center"/>
          </w:tcPr>
          <w:p w14:paraId="74D36012">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r>
      <w:tr w14:paraId="59F3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2BD7054A">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106" w:type="dxa"/>
            <w:vMerge w:val="continue"/>
            <w:vAlign w:val="center"/>
          </w:tcPr>
          <w:p w14:paraId="49396787">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19248865">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最大续航收卷长度（m）</w:t>
            </w:r>
          </w:p>
        </w:tc>
        <w:tc>
          <w:tcPr>
            <w:tcW w:w="4035" w:type="dxa"/>
            <w:vAlign w:val="center"/>
          </w:tcPr>
          <w:p w14:paraId="3F89A133">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≥3000</w:t>
            </w:r>
          </w:p>
        </w:tc>
      </w:tr>
      <w:tr w14:paraId="2F08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3AB2018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106" w:type="dxa"/>
            <w:vMerge w:val="continue"/>
            <w:vAlign w:val="center"/>
          </w:tcPr>
          <w:p w14:paraId="5A53A504">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4A149D6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zh-CN"/>
              </w:rPr>
              <w:t>★</w:t>
            </w:r>
            <w:r>
              <w:rPr>
                <w:rFonts w:hint="eastAsia" w:ascii="宋体" w:hAnsi="宋体" w:eastAsia="宋体" w:cs="宋体"/>
                <w:color w:val="auto"/>
                <w:kern w:val="0"/>
                <w:szCs w:val="21"/>
                <w:highlight w:val="none"/>
              </w:rPr>
              <w:t>驱动形式</w:t>
            </w:r>
          </w:p>
        </w:tc>
        <w:tc>
          <w:tcPr>
            <w:tcW w:w="4035" w:type="dxa"/>
            <w:vAlign w:val="center"/>
          </w:tcPr>
          <w:p w14:paraId="00CF3B79">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锂电池</w:t>
            </w:r>
          </w:p>
        </w:tc>
      </w:tr>
      <w:tr w14:paraId="0FE0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0169011A">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106" w:type="dxa"/>
            <w:vMerge w:val="continue"/>
            <w:vAlign w:val="center"/>
          </w:tcPr>
          <w:p w14:paraId="016279FF">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6C6C2A73">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★电池容量（Ah）</w:t>
            </w:r>
          </w:p>
        </w:tc>
        <w:tc>
          <w:tcPr>
            <w:tcW w:w="4035" w:type="dxa"/>
            <w:vAlign w:val="center"/>
          </w:tcPr>
          <w:p w14:paraId="3C0F6058">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r>
      <w:tr w14:paraId="76EB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0394B6D1">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106" w:type="dxa"/>
            <w:vMerge w:val="continue"/>
            <w:vAlign w:val="center"/>
          </w:tcPr>
          <w:p w14:paraId="1AD90DBB">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4F70FC89">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★电机功率（W）</w:t>
            </w:r>
          </w:p>
        </w:tc>
        <w:tc>
          <w:tcPr>
            <w:tcW w:w="4035" w:type="dxa"/>
            <w:vAlign w:val="center"/>
          </w:tcPr>
          <w:p w14:paraId="157D0DB4">
            <w:pPr>
              <w:autoSpaceDE w:val="0"/>
              <w:autoSpaceDN w:val="0"/>
              <w:adjustRightIn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240</w:t>
            </w:r>
          </w:p>
        </w:tc>
      </w:tr>
      <w:tr w14:paraId="03B7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7AC103D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106" w:type="dxa"/>
            <w:vMerge w:val="continue"/>
            <w:vAlign w:val="center"/>
          </w:tcPr>
          <w:p w14:paraId="134F18A1">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06D6E4C7">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机器人行走速度（km/h）</w:t>
            </w:r>
          </w:p>
        </w:tc>
        <w:tc>
          <w:tcPr>
            <w:tcW w:w="4035" w:type="dxa"/>
            <w:vAlign w:val="center"/>
          </w:tcPr>
          <w:p w14:paraId="72B7E9A1">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29A2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3E30581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106" w:type="dxa"/>
            <w:vMerge w:val="continue"/>
            <w:vAlign w:val="center"/>
          </w:tcPr>
          <w:p w14:paraId="2FB580D4">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5417C4FF">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收卷速度调速</w:t>
            </w:r>
          </w:p>
        </w:tc>
        <w:tc>
          <w:tcPr>
            <w:tcW w:w="4035" w:type="dxa"/>
            <w:vAlign w:val="center"/>
          </w:tcPr>
          <w:p w14:paraId="6105252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具备，3分钟内能完成收卷30米DN300水带（不带水状态）</w:t>
            </w:r>
          </w:p>
        </w:tc>
      </w:tr>
      <w:tr w14:paraId="481B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17CEC809">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106" w:type="dxa"/>
            <w:vMerge w:val="continue"/>
            <w:vAlign w:val="center"/>
          </w:tcPr>
          <w:p w14:paraId="158B82F2">
            <w:pPr>
              <w:autoSpaceDE w:val="0"/>
              <w:autoSpaceDN w:val="0"/>
              <w:adjustRightInd w:val="0"/>
              <w:jc w:val="center"/>
              <w:rPr>
                <w:rFonts w:ascii="宋体" w:hAnsi="宋体" w:eastAsia="宋体" w:cs="宋体"/>
                <w:color w:val="auto"/>
                <w:kern w:val="0"/>
                <w:szCs w:val="21"/>
                <w:highlight w:val="none"/>
              </w:rPr>
            </w:pPr>
          </w:p>
        </w:tc>
        <w:tc>
          <w:tcPr>
            <w:tcW w:w="4453" w:type="dxa"/>
            <w:vAlign w:val="center"/>
          </w:tcPr>
          <w:p w14:paraId="27B6AE11">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可拆装收卷水带</w:t>
            </w:r>
          </w:p>
        </w:tc>
        <w:tc>
          <w:tcPr>
            <w:tcW w:w="4035" w:type="dxa"/>
            <w:vAlign w:val="center"/>
          </w:tcPr>
          <w:p w14:paraId="1E8FF01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具备（收卷完一卷水带后，可拆卸下来进行下一卷水带收卷）</w:t>
            </w:r>
          </w:p>
        </w:tc>
      </w:tr>
      <w:tr w14:paraId="530D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8" w:type="dxa"/>
            <w:vAlign w:val="center"/>
          </w:tcPr>
          <w:p w14:paraId="4B66F5D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106" w:type="dxa"/>
            <w:vAlign w:val="center"/>
          </w:tcPr>
          <w:p w14:paraId="409C2B7E">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其他参数</w:t>
            </w:r>
          </w:p>
        </w:tc>
        <w:tc>
          <w:tcPr>
            <w:tcW w:w="4453" w:type="dxa"/>
            <w:vAlign w:val="center"/>
          </w:tcPr>
          <w:p w14:paraId="4819DCC2">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喷涂管网公司LOGO</w:t>
            </w:r>
          </w:p>
        </w:tc>
        <w:tc>
          <w:tcPr>
            <w:tcW w:w="4035" w:type="dxa"/>
            <w:vAlign w:val="center"/>
          </w:tcPr>
          <w:p w14:paraId="464ED47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w:t>
            </w:r>
          </w:p>
        </w:tc>
      </w:tr>
    </w:tbl>
    <w:p w14:paraId="56B25F18">
      <w:pPr>
        <w:numPr>
          <w:ilvl w:val="255"/>
          <w:numId w:val="0"/>
        </w:numPr>
        <w:autoSpaceDE w:val="0"/>
        <w:autoSpaceDN w:val="0"/>
        <w:adjustRightInd w:val="0"/>
        <w:snapToGrid w:val="0"/>
        <w:spacing w:line="360" w:lineRule="auto"/>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备注：需提供所投产品制造商的官方技术白皮书或制造商所作的技术参数说明或第三方检测机构出具的检测报告作为评审依据。</w:t>
      </w:r>
    </w:p>
    <w:p w14:paraId="780A434D">
      <w:pPr>
        <w:numPr>
          <w:ilvl w:val="255"/>
          <w:numId w:val="0"/>
        </w:numPr>
        <w:autoSpaceDE w:val="0"/>
        <w:autoSpaceDN w:val="0"/>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四、交货要求</w:t>
      </w:r>
    </w:p>
    <w:p w14:paraId="3AD8D642">
      <w:pPr>
        <w:numPr>
          <w:ilvl w:val="255"/>
          <w:numId w:val="0"/>
        </w:numPr>
        <w:autoSpaceDE w:val="0"/>
        <w:autoSpaceDN w:val="0"/>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（一）供货期要求</w:t>
      </w:r>
      <w:r>
        <w:rPr>
          <w:rFonts w:hint="eastAsia" w:ascii="宋体" w:hAnsi="宋体" w:eastAsia="宋体" w:cs="宋体"/>
          <w:color w:val="auto"/>
          <w:kern w:val="0"/>
          <w:szCs w:val="21"/>
          <w:highlight w:val="none"/>
        </w:rPr>
        <w:t>：</w:t>
      </w:r>
    </w:p>
    <w:p w14:paraId="6CA4B245">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自合同签订之日起30个日历天内完成供货及验收产品（不得超过中标通知书发出之日起60个日历天）</w:t>
      </w:r>
      <w:r>
        <w:rPr>
          <w:rFonts w:hint="eastAsia" w:ascii="宋体" w:hAnsi="宋体" w:eastAsia="宋体" w:cs="宋体"/>
          <w:color w:val="auto"/>
          <w:kern w:val="0"/>
          <w:szCs w:val="21"/>
          <w:highlight w:val="none"/>
          <w:lang w:eastAsia="zh-CN"/>
        </w:rPr>
        <w:t>。</w:t>
      </w:r>
    </w:p>
    <w:p w14:paraId="582A7133">
      <w:pPr>
        <w:autoSpaceDE w:val="0"/>
        <w:autoSpaceDN w:val="0"/>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（二）验收要求</w:t>
      </w:r>
      <w:r>
        <w:rPr>
          <w:rFonts w:hint="eastAsia" w:ascii="宋体" w:hAnsi="宋体" w:eastAsia="宋体" w:cs="宋体"/>
          <w:color w:val="auto"/>
          <w:kern w:val="0"/>
          <w:szCs w:val="21"/>
          <w:highlight w:val="none"/>
        </w:rPr>
        <w:t>：</w:t>
      </w:r>
    </w:p>
    <w:p w14:paraId="3A55FE39">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w:t>
      </w:r>
    </w:p>
    <w:p w14:paraId="3DAFFD42">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产品应当在招标人指定地点（东莞市内）进行，中标人应提供完整的产品技术资料（包括产品合格证原件，产品说明书及其他相关文件资料），与合同的各项技术规格、指标和性能要求对比开展</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工作。</w:t>
      </w:r>
    </w:p>
    <w:p w14:paraId="40DED9B2">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②中标人应派员或委托第三方配合招标人检验其所供应的货物的性能和各项参数指标是否符合采购要求，同时招标人有权自行委托第三方机构对产品设备进行产品</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，中标人不得持有异议。</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不合格时第三方机构的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服务费由中标人承担。</w:t>
      </w:r>
    </w:p>
    <w:p w14:paraId="7AAFB94E">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③产品的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完成后，若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合格，各方在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证明上签字；若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不合格，中标人需在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证明上写明不合格内容及整改时限要求，因</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不合格导致逾期供货的，按第九条逾期供货条款执行。</w:t>
      </w:r>
    </w:p>
    <w:p w14:paraId="37A82D35">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w:t>
      </w:r>
    </w:p>
    <w:p w14:paraId="558FE7E1">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合格后，中标人需完成产品安装相关工作，并将产品移交至招标人指定地点（东莞市内）后开展</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验收工作，检查确认货物是否齐全（若发现产品部件丢失、损坏，均由中标人承担责任）。若</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验收合格，各方于</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验收证明上签字并进行产品交付；若</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验收不合格，中标人需在</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验收证明上写明不合格内容及整改时限要求，因</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验收不合格导致逾期供货的，按上述逾期供货条款执行。</w:t>
      </w:r>
    </w:p>
    <w:p w14:paraId="7E995F35">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（3）交付：</w:t>
      </w:r>
    </w:p>
    <w:p w14:paraId="5B51D2A1">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验收合格后进行产品交付，中标将产品相关证件及资料移交至招标人，包括但不限于以下资料：</w:t>
      </w:r>
    </w:p>
    <w:p w14:paraId="180A920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①产品合格证复印件；</w:t>
      </w:r>
    </w:p>
    <w:p w14:paraId="5EE3A7F7">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②产品使用说明书；</w:t>
      </w:r>
    </w:p>
    <w:p w14:paraId="3AD52147">
      <w:pPr>
        <w:autoSpaceDE w:val="0"/>
        <w:autoSpaceDN w:val="0"/>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③其他。</w:t>
      </w:r>
    </w:p>
    <w:p w14:paraId="1F5B7249">
      <w:pPr>
        <w:numPr>
          <w:ilvl w:val="255"/>
          <w:numId w:val="0"/>
        </w:numPr>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（4）产品</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合格不代表对产品质量的最终认定，不可免除中标人对产品的瑕疵和缺陷承担相应责任；招标人在使用过程中发现产品不符合合同要求的，中标人应承担相应的退、换责任。因产品质量发生争议，由广东省或东莞市质量技术监督部门进行质量鉴定。鉴定费用由中标人先行垫付。如产品符合质量标准的，鉴定费由招标人承担；不符合质量标准的，鉴定费用中标人承担。</w:t>
      </w:r>
    </w:p>
    <w:p w14:paraId="25E54342">
      <w:pPr>
        <w:numPr>
          <w:ilvl w:val="255"/>
          <w:numId w:val="0"/>
        </w:numPr>
        <w:snapToGrid w:val="0"/>
        <w:spacing w:line="360" w:lineRule="auto"/>
        <w:ind w:firstLine="422" w:firstLineChars="200"/>
        <w:jc w:val="left"/>
        <w:rPr>
          <w:rFonts w:ascii="宋体" w:hAnsi="宋体" w:eastAsia="宋体" w:cs="宋体"/>
          <w:b/>
          <w:bCs/>
          <w:color w:val="auto"/>
          <w:kern w:val="0"/>
          <w:szCs w:val="21"/>
          <w:highlight w:val="none"/>
        </w:rPr>
      </w:pPr>
    </w:p>
    <w:p w14:paraId="6D0780B0">
      <w:pPr>
        <w:numPr>
          <w:ilvl w:val="255"/>
          <w:numId w:val="0"/>
        </w:num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五、质保金</w:t>
      </w:r>
    </w:p>
    <w:p w14:paraId="14EAD7CA">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（1）质保金金额：实际结算金额5%；</w:t>
      </w:r>
    </w:p>
    <w:p w14:paraId="1D80CBC5">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（2）形式：预留质保金或不可撤销银行质量保函；</w:t>
      </w:r>
    </w:p>
    <w:p w14:paraId="5A887920">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（3）提交时间：</w:t>
      </w:r>
    </w:p>
    <w:p w14:paraId="031FD749">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①采取预留质保金方式的，招标人在收到发票后二十个工作日内支付至结算价的95％，剩余结算价的5％用作质保金；</w:t>
      </w:r>
    </w:p>
    <w:p w14:paraId="6BEBAFF2">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②采取不可撤销银行质量保函方式的，完成结算后15个日历天内提供。</w:t>
      </w:r>
    </w:p>
    <w:p w14:paraId="1D098EF2">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论何种原因导致不可撤销银行质量保函保额数额不符合要求的，中标人应当在10日内予以补足。逾期不予补足的，招标人有权按需补足的金额要求中标人承担违约金，并要求限期补足。如中标人仍不补足的，招标人有权按照合同约定追究中标人的违约责任。</w:t>
      </w:r>
    </w:p>
    <w:p w14:paraId="3CC44024">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（4）退回时间：</w:t>
      </w:r>
    </w:p>
    <w:p w14:paraId="79E904D1">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招标人</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提供的所有产品无质量问题且中标人无违约行为，</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招标人</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2E5DC491">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所有产品质保期满后一个月内，由</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招标人</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无违约行为，由招标人退回不可撤销银行质量保函。</w:t>
      </w:r>
    </w:p>
    <w:p w14:paraId="14BE0284">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p>
    <w:p w14:paraId="2A0F9356">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六、价款要求</w:t>
      </w:r>
    </w:p>
    <w:p w14:paraId="7A481CB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（一）本项目投标报价为不含税价，即为《中华人民共和国增值税暂行条例》（国务院令第</w:t>
      </w:r>
      <w:r>
        <w:rPr>
          <w:rFonts w:ascii="宋体" w:hAnsi="宋体" w:eastAsia="宋体" w:cs="宋体"/>
          <w:color w:val="auto"/>
          <w:kern w:val="0"/>
          <w:szCs w:val="21"/>
          <w:highlight w:val="none"/>
        </w:rPr>
        <w:t>691号修订版）规定的销售额。本招标文件所称的不含税价和</w:t>
      </w:r>
      <w:r>
        <w:rPr>
          <w:rFonts w:hint="eastAsia" w:ascii="宋体" w:hAnsi="宋体" w:eastAsia="宋体" w:cs="宋体"/>
          <w:color w:val="auto"/>
          <w:kern w:val="0"/>
          <w:szCs w:val="21"/>
          <w:highlight w:val="none"/>
        </w:rPr>
        <w:t>不含税合同价是指不含本采购项目投标人的销项税额，包含了投标人完成合同义务（含投标人代缴代扣、分包及委外服务、施工、采购货物等所产生的价税）的其他全部费用。本采购项目的销项税额由招标人承担，不计入投标报价。投标报价均包括但不限于以下内容涉及的费用：本招标文件所列货物、零配件、原材料及生产制造、检验、包装、利润、关税、保险、管理、运输（包括退货运输费）、装卸费、人工费、安装调试及人员培训、验收测试费、管网公司LOGO喷涂（按招标人要求）、检测及验收合格之前及质保期内维修维护、售后服务及中标人销项税额以外的税费等全部费用。中标人报价时需明确产品型号和配置。</w:t>
      </w:r>
    </w:p>
    <w:p w14:paraId="29475D4E">
      <w:pPr>
        <w:numPr>
          <w:ilvl w:val="255"/>
          <w:numId w:val="0"/>
        </w:num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（二）费用支付：</w:t>
      </w:r>
    </w:p>
    <w:p w14:paraId="15ED219D">
      <w:pPr>
        <w:numPr>
          <w:ilvl w:val="255"/>
          <w:numId w:val="0"/>
        </w:num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（1）预付款：</w:t>
      </w:r>
      <w:r>
        <w:rPr>
          <w:rFonts w:hint="eastAsia" w:ascii="宋体" w:hAnsi="宋体" w:eastAsia="宋体" w:cs="宋体"/>
          <w:bCs/>
          <w:color w:val="auto"/>
          <w:kern w:val="0"/>
          <w:szCs w:val="21"/>
          <w:highlight w:val="none"/>
        </w:rPr>
        <w:t>合同签订后并提交履约担保，中标人提交符合招标人要求的请款报告并出具等额有效的收款收据后，招标人支付合同总价的10%作为预付款（中标人需配合提供符合招标人要求的请款资料及等额有效的收款收据）。</w:t>
      </w:r>
    </w:p>
    <w:p w14:paraId="13890202">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kern w:val="0"/>
          <w:szCs w:val="21"/>
          <w:highlight w:val="none"/>
        </w:rPr>
        <w:t>验收款：</w:t>
      </w:r>
    </w:p>
    <w:p w14:paraId="19339174">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①采取预留质保金方式的，到货并安装调试完毕、验收合格后，15个工作日内中标人将相关验收及结算等资料移交给招标人，并在结算经招标人和中标人双方确认后15个工作日内提交符合招标人要求的请款报告并出具100%结算价的等额有效的增值税专用发票原件，招标人在收到发票后二十个工作日内支付至结算价的95％，剩余结算价的5％用作质保金。</w:t>
      </w:r>
    </w:p>
    <w:p w14:paraId="1F9D2340">
      <w:p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采取不可撤销银行质量保函方式的，到货并安装调试完毕、验收合格，15个工作日内中标人将相关验收及结算等资料移交给招标人，并在结算经招标人和中标人双方确认后15个工作日内提交符合招标人要求的请款报告并出具100%结算价等额的增值税专用发票原件，并提供结算价5%且有效期至质保期满的质保保函后十五个工作日内，招标人向中标人支付至结算价的100％价款。</w:t>
      </w:r>
    </w:p>
    <w:p w14:paraId="63A2EB82">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（3）质保款：</w:t>
      </w:r>
    </w:p>
    <w:p w14:paraId="3CEC531F">
      <w:p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招标人</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提供的所有产品无质量问题且中标人无违约行为，</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招标人</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71F5D369">
      <w:p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所有产品质保期满后一个月内，由</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招标人</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中标人</w:t>
      </w:r>
      <w:r>
        <w:rPr>
          <w:rFonts w:hint="eastAsia" w:ascii="宋体" w:hAnsi="宋体" w:eastAsia="宋体" w:cs="宋体"/>
          <w:bCs/>
          <w:color w:val="auto"/>
          <w:kern w:val="0"/>
          <w:szCs w:val="21"/>
          <w:highlight w:val="none"/>
        </w:rPr>
        <w:t>无违约行为，由招标人退回不可撤销银行质量保函</w:t>
      </w:r>
      <w:r>
        <w:rPr>
          <w:rFonts w:hint="eastAsia" w:ascii="宋体" w:hAnsi="宋体" w:eastAsia="宋体" w:cs="宋体"/>
          <w:color w:val="auto"/>
          <w:kern w:val="0"/>
          <w:szCs w:val="21"/>
          <w:highlight w:val="none"/>
        </w:rPr>
        <w:t>。</w:t>
      </w:r>
    </w:p>
    <w:p w14:paraId="7145C026">
      <w:pPr>
        <w:numPr>
          <w:ilvl w:val="255"/>
          <w:numId w:val="0"/>
        </w:numPr>
        <w:tabs>
          <w:tab w:val="left" w:pos="540"/>
        </w:tabs>
        <w:adjustRightInd w:val="0"/>
        <w:snapToGrid w:val="0"/>
        <w:spacing w:line="360" w:lineRule="auto"/>
        <w:ind w:left="420"/>
        <w:rPr>
          <w:rFonts w:ascii="宋体" w:hAnsi="宋体" w:eastAsia="宋体" w:cs="宋体"/>
          <w:b/>
          <w:color w:val="auto"/>
          <w:kern w:val="0"/>
          <w:szCs w:val="21"/>
          <w:highlight w:val="none"/>
        </w:rPr>
      </w:pPr>
    </w:p>
    <w:p w14:paraId="68351FC8">
      <w:pPr>
        <w:numPr>
          <w:ilvl w:val="255"/>
          <w:numId w:val="0"/>
        </w:numPr>
        <w:tabs>
          <w:tab w:val="left" w:pos="540"/>
        </w:tabs>
        <w:adjustRightInd w:val="0"/>
        <w:snapToGrid w:val="0"/>
        <w:spacing w:line="360" w:lineRule="auto"/>
        <w:ind w:left="42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七、质保及售后服务要求</w:t>
      </w:r>
    </w:p>
    <w:p w14:paraId="4C09DF4D">
      <w:pPr>
        <w:numPr>
          <w:ilvl w:val="255"/>
          <w:numId w:val="0"/>
        </w:numPr>
        <w:autoSpaceDE w:val="0"/>
        <w:autoSpaceDN w:val="0"/>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（一）质保</w:t>
      </w:r>
    </w:p>
    <w:p w14:paraId="3025ED25">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（1）质保期：24个月，自产品经招标人书面确认验收合格之日起计算。</w:t>
      </w:r>
    </w:p>
    <w:p w14:paraId="6D3E1244">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责任：按照国家规定的要求，在保质期内免费解决非招标人原因造成的质量问题。质保期内，对设备出现的不符合合同要求的、有问题的，中标人应进行免费维修、保修或更换配件，中标人免费提供维护、维修以及其它售后服务，不再收取任何费用。</w:t>
      </w:r>
    </w:p>
    <w:p w14:paraId="3D2BA083">
      <w:pPr>
        <w:autoSpaceDE w:val="0"/>
        <w:autoSpaceDN w:val="0"/>
        <w:adjustRightInd w:val="0"/>
        <w:snapToGrid w:val="0"/>
        <w:spacing w:line="360" w:lineRule="auto"/>
        <w:ind w:left="420" w:left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（二）售后及保养</w:t>
      </w:r>
    </w:p>
    <w:p w14:paraId="5AF5D697">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（1）质保期内，中标人须提供两次免费的产品保养及整体检查。</w:t>
      </w:r>
    </w:p>
    <w:p w14:paraId="2996FFA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（2）所有产品及设备质保服务方式均为中标人上门服务，即由中标人派员到招标人指定现场维修，由此产生一切费用均由中标人承担。</w:t>
      </w:r>
    </w:p>
    <w:p w14:paraId="2BB7CAB7">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人质保期内须提供24小时服务热线和全天候维修服务用以处理所有售后服务，中标人维修人员自接到维修通知起1小时内响应，6小时内到位，并于到位后2小时内提供解决方案，必要时提供替代设备以满足招标人应急抢险所需。对于中标人质保期内售后服务响应不及时的，第一、二次中标人发警告函，第三次（含第三次）以后，每次将扣除质量保函金额的5%。</w:t>
      </w:r>
    </w:p>
    <w:p w14:paraId="269E76F1">
      <w:p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（4）质保期内，若中标人售后服务态度恶劣、持续响应不及时的，招标人有权按照合同约定追究违约责任。</w:t>
      </w:r>
    </w:p>
    <w:p w14:paraId="22FC0F88">
      <w:p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（三）培训要求</w:t>
      </w:r>
    </w:p>
    <w:p w14:paraId="00F57801">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在验收合格后提供一次免费专业知识和设备实操培训服务，就货物的功能对招标人进行相应的维护保养培训和安全操作规范培训，培训地点主要在产品交付现场或由双方约定，技术培训费用已包含在采购总价中。主要培训内容包括但不限于：1、产品结构及原理培训，了解产品及产品各部件名称用途；2、产品操作使用培训，包括日常操作，作业前准备，注意事项、产品仪表控制操作，配件不同工况选择以及产品操作使用技巧；3、产品操作使用注意事项；4、产品维护与保养；5、动力装置及电池等关键部位维护与保养；6、故障分析与排除；7、专项保养指引手册，须标注易损易耗件的明细、保养注意事项等；8、中标人需将产品设备保养材料、培训材料整理成册，并在组织技术培训前将电子版提交给招标人。</w:t>
      </w:r>
    </w:p>
    <w:p w14:paraId="48298B49">
      <w:pPr>
        <w:numPr>
          <w:ilvl w:val="255"/>
          <w:numId w:val="0"/>
        </w:num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p>
    <w:p w14:paraId="61A1D9C9">
      <w:pPr>
        <w:numPr>
          <w:ilvl w:val="255"/>
          <w:numId w:val="0"/>
        </w:num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八、知识产权</w:t>
      </w:r>
    </w:p>
    <w:p w14:paraId="5C2969F4">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价格已包括所有应支付的专利权和版权、设计或其他知识产权的使用费和版税。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14:paraId="6B303B18">
      <w:pPr>
        <w:numPr>
          <w:ilvl w:val="255"/>
          <w:numId w:val="0"/>
        </w:numPr>
        <w:tabs>
          <w:tab w:val="left" w:pos="540"/>
        </w:tabs>
        <w:adjustRightInd w:val="0"/>
        <w:snapToGrid w:val="0"/>
        <w:spacing w:line="360" w:lineRule="auto"/>
        <w:ind w:firstLine="422" w:firstLineChars="200"/>
        <w:rPr>
          <w:rFonts w:ascii="宋体" w:hAnsi="宋体" w:eastAsia="宋体" w:cs="宋体"/>
          <w:b/>
          <w:color w:val="auto"/>
          <w:kern w:val="0"/>
          <w:szCs w:val="21"/>
          <w:highlight w:val="none"/>
        </w:rPr>
      </w:pPr>
    </w:p>
    <w:p w14:paraId="1DF38456">
      <w:pPr>
        <w:autoSpaceDE w:val="0"/>
        <w:autoSpaceDN w:val="0"/>
        <w:adjustRightInd w:val="0"/>
        <w:spacing w:line="360" w:lineRule="auto"/>
        <w:ind w:firstLine="422" w:firstLineChars="200"/>
        <w:contextualSpacing/>
        <w:rPr>
          <w:rFonts w:ascii="Times New Roman" w:hAnsi="宋体" w:eastAsia="宋体" w:cs="宋体"/>
          <w:b/>
          <w:bCs/>
          <w:color w:val="auto"/>
          <w:kern w:val="0"/>
          <w:szCs w:val="21"/>
          <w:highlight w:val="none"/>
        </w:rPr>
      </w:pPr>
      <w:r>
        <w:rPr>
          <w:rFonts w:hint="eastAsia" w:ascii="Times New Roman" w:hAnsi="宋体" w:eastAsia="宋体" w:cs="宋体"/>
          <w:b/>
          <w:bCs/>
          <w:color w:val="auto"/>
          <w:kern w:val="0"/>
          <w:szCs w:val="21"/>
          <w:highlight w:val="none"/>
        </w:rPr>
        <w:t>九、处罚手段</w:t>
      </w:r>
    </w:p>
    <w:p w14:paraId="025136E0">
      <w:pPr>
        <w:autoSpaceDE w:val="0"/>
        <w:autoSpaceDN w:val="0"/>
        <w:adjustRightInd w:val="0"/>
        <w:spacing w:line="360" w:lineRule="auto"/>
        <w:ind w:firstLine="420" w:firstLineChars="200"/>
        <w:contextualSpacing/>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一）中标人逾期供货的，招标人有权要求中标人立即整改，同时每逾期一个日历天扣减人民币壹仟元整，招标人有权直接从结算款中扣除，若三次整改不通过导致逾期超过供货及验收所约定的30个日历天，招标人有权直接解除合同，同时要求中标人支付合同总价20%的违约金。</w:t>
      </w:r>
    </w:p>
    <w:p w14:paraId="4597E044">
      <w:pPr>
        <w:autoSpaceDE w:val="0"/>
        <w:autoSpaceDN w:val="0"/>
        <w:adjustRightInd w:val="0"/>
        <w:spacing w:line="360" w:lineRule="auto"/>
        <w:ind w:firstLine="420" w:firstLineChars="200"/>
        <w:contextualSpacing/>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二）质保期内，若中标人售后服务态度恶劣、持续响应时间超过合同约定的，招标人有权按照合同约定追究违约责任。对于中标人质保期内售后服务响应不及时的，第一、二次中标人发警告函，第三次（含第三次）以后，每次将扣除质量保函金额的5%。</w:t>
      </w:r>
    </w:p>
    <w:p w14:paraId="7379FE1E">
      <w:pPr>
        <w:autoSpaceDE w:val="0"/>
        <w:autoSpaceDN w:val="0"/>
        <w:adjustRightInd w:val="0"/>
        <w:spacing w:line="360" w:lineRule="auto"/>
        <w:ind w:firstLine="420" w:firstLineChars="200"/>
        <w:contextualSpacing/>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（三）履约阶段若发现有造假或虚假承诺的，中标人需严格按照招标文件</w:t>
      </w:r>
      <w:r>
        <w:rPr>
          <w:rFonts w:hint="eastAsia" w:ascii="Times New Roman" w:hAnsi="宋体" w:eastAsia="宋体" w:cs="Times New Roman"/>
          <w:bCs/>
          <w:color w:val="auto"/>
          <w:kern w:val="0"/>
          <w:szCs w:val="21"/>
          <w:highlight w:val="none"/>
        </w:rPr>
        <w:t>及中标人投标文件承诺</w:t>
      </w:r>
      <w:r>
        <w:rPr>
          <w:rFonts w:hint="eastAsia" w:ascii="Times New Roman" w:hAnsi="宋体" w:eastAsia="宋体" w:cs="宋体"/>
          <w:color w:val="auto"/>
          <w:kern w:val="0"/>
          <w:szCs w:val="21"/>
          <w:highlight w:val="none"/>
        </w:rPr>
        <w:t>要求进行整改直至满足招标文件</w:t>
      </w:r>
      <w:r>
        <w:rPr>
          <w:rFonts w:hint="eastAsia" w:ascii="Times New Roman" w:hAnsi="宋体" w:eastAsia="宋体" w:cs="Times New Roman"/>
          <w:bCs/>
          <w:color w:val="auto"/>
          <w:kern w:val="0"/>
          <w:szCs w:val="21"/>
          <w:highlight w:val="none"/>
        </w:rPr>
        <w:t>及中标人投标文件承诺</w:t>
      </w:r>
      <w:r>
        <w:rPr>
          <w:rFonts w:hint="eastAsia" w:ascii="Times New Roman" w:hAnsi="宋体" w:eastAsia="宋体" w:cs="宋体"/>
          <w:color w:val="auto"/>
          <w:kern w:val="0"/>
          <w:szCs w:val="21"/>
          <w:highlight w:val="none"/>
        </w:rPr>
        <w:t>要求，如中标人24小时内不落实整改工作，由此造成的损失，招标人可对中标人处以每日2%合同总价的罚金。</w:t>
      </w:r>
    </w:p>
    <w:p w14:paraId="3E1055F4">
      <w:pPr>
        <w:autoSpaceDE w:val="0"/>
        <w:autoSpaceDN w:val="0"/>
        <w:adjustRightInd w:val="0"/>
        <w:ind w:right="-26"/>
        <w:jc w:val="center"/>
        <w:rPr>
          <w:rFonts w:ascii="宋体" w:hAnsi="宋体" w:eastAsia="宋体" w:cs="宋体"/>
          <w:b/>
          <w:bCs/>
          <w:color w:val="auto"/>
          <w:kern w:val="0"/>
          <w:sz w:val="84"/>
          <w:szCs w:val="84"/>
          <w:highlight w:val="none"/>
          <w:lang w:val="zh-CN"/>
        </w:rPr>
      </w:pPr>
    </w:p>
    <w:bookmarkEnd w:id="467"/>
    <w:p w14:paraId="6016864A">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68" w:name="_Toc486167707"/>
      <w:bookmarkStart w:id="469" w:name="_Toc450662892"/>
      <w:bookmarkStart w:id="470" w:name="_Toc19477"/>
      <w:bookmarkStart w:id="471" w:name="_Toc11281_WPSOffice_Level1"/>
      <w:bookmarkStart w:id="472" w:name="_Toc142508359"/>
      <w:bookmarkStart w:id="473" w:name="_Toc169169425"/>
      <w:bookmarkStart w:id="474" w:name="_Toc23803"/>
      <w:bookmarkStart w:id="475" w:name="_Toc16076"/>
      <w:bookmarkStart w:id="476" w:name="_Toc23800"/>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68"/>
      <w:bookmarkEnd w:id="469"/>
      <w:bookmarkEnd w:id="470"/>
      <w:bookmarkEnd w:id="471"/>
      <w:bookmarkEnd w:id="472"/>
      <w:bookmarkEnd w:id="473"/>
      <w:bookmarkEnd w:id="474"/>
      <w:bookmarkEnd w:id="475"/>
      <w:bookmarkEnd w:id="476"/>
    </w:p>
    <w:p w14:paraId="2914F03B">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763A8EA">
      <w:pPr>
        <w:rPr>
          <w:rFonts w:ascii="宋体" w:hAnsi="宋体" w:eastAsia="宋体" w:cs="宋体"/>
          <w:color w:val="auto"/>
          <w:kern w:val="0"/>
          <w:szCs w:val="21"/>
          <w:highlight w:val="none"/>
          <w:lang w:bidi="ar"/>
        </w:rPr>
      </w:pPr>
    </w:p>
    <w:p w14:paraId="4E14C8AB">
      <w:pPr>
        <w:pStyle w:val="32"/>
        <w:widowControl w:val="0"/>
        <w:autoSpaceDE w:val="0"/>
        <w:spacing w:before="0" w:after="120" w:afterAutospacing="0"/>
        <w:jc w:val="both"/>
        <w:rPr>
          <w:rFonts w:eastAsia="宋体" w:cs="Times New Roman"/>
          <w:b/>
          <w:bCs/>
          <w:color w:val="auto"/>
          <w:sz w:val="21"/>
          <w:szCs w:val="21"/>
          <w:highlight w:val="none"/>
        </w:rPr>
      </w:pPr>
    </w:p>
    <w:p w14:paraId="31F163A5">
      <w:pPr>
        <w:autoSpaceDE w:val="0"/>
        <w:autoSpaceDN w:val="0"/>
        <w:adjustRightInd w:val="0"/>
        <w:spacing w:line="360" w:lineRule="auto"/>
        <w:jc w:val="righ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合同编号：</w:t>
      </w:r>
    </w:p>
    <w:p w14:paraId="0165D97A">
      <w:pPr>
        <w:autoSpaceDE w:val="0"/>
        <w:autoSpaceDN w:val="0"/>
        <w:adjustRightInd w:val="0"/>
        <w:spacing w:line="360" w:lineRule="auto"/>
        <w:jc w:val="center"/>
        <w:rPr>
          <w:rFonts w:ascii="宋体" w:hAnsi="宋体" w:eastAsia="宋体" w:cs="Times New Roman"/>
          <w:b/>
          <w:color w:val="auto"/>
          <w:kern w:val="0"/>
          <w:sz w:val="56"/>
          <w:szCs w:val="56"/>
          <w:highlight w:val="none"/>
        </w:rPr>
      </w:pPr>
    </w:p>
    <w:p w14:paraId="7AFB9710">
      <w:pPr>
        <w:autoSpaceDE w:val="0"/>
        <w:autoSpaceDN w:val="0"/>
        <w:adjustRightInd w:val="0"/>
        <w:spacing w:before="840" w:beforeLines="350" w:after="360" w:afterLines="150" w:line="360" w:lineRule="auto"/>
        <w:ind w:firstLine="3210" w:firstLineChars="500"/>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合同书</w:t>
      </w:r>
    </w:p>
    <w:p w14:paraId="6C1B7850">
      <w:pPr>
        <w:autoSpaceDE w:val="0"/>
        <w:autoSpaceDN w:val="0"/>
        <w:adjustRightInd w:val="0"/>
        <w:spacing w:line="360" w:lineRule="auto"/>
        <w:jc w:val="left"/>
        <w:rPr>
          <w:rFonts w:ascii="宋体" w:hAnsi="宋体" w:eastAsia="宋体" w:cs="Times New Roman"/>
          <w:color w:val="auto"/>
          <w:kern w:val="0"/>
          <w:sz w:val="48"/>
          <w:szCs w:val="48"/>
          <w:highlight w:val="none"/>
        </w:rPr>
      </w:pPr>
    </w:p>
    <w:p w14:paraId="48074C83">
      <w:pPr>
        <w:autoSpaceDE w:val="0"/>
        <w:autoSpaceDN w:val="0"/>
        <w:adjustRightInd w:val="0"/>
        <w:spacing w:line="360" w:lineRule="auto"/>
        <w:ind w:firstLine="1280" w:firstLineChars="400"/>
        <w:rPr>
          <w:rFonts w:ascii="宋体" w:hAnsi="宋体" w:eastAsia="宋体" w:cs="Times New Roman"/>
          <w:color w:val="auto"/>
          <w:kern w:val="0"/>
          <w:sz w:val="32"/>
          <w:szCs w:val="32"/>
          <w:highlight w:val="none"/>
        </w:rPr>
      </w:pPr>
    </w:p>
    <w:p w14:paraId="1B89176B">
      <w:pPr>
        <w:autoSpaceDE w:val="0"/>
        <w:autoSpaceDN w:val="0"/>
        <w:adjustRightInd w:val="0"/>
        <w:spacing w:line="360" w:lineRule="auto"/>
        <w:ind w:firstLine="1280" w:firstLineChars="400"/>
        <w:rPr>
          <w:rFonts w:ascii="宋体" w:hAnsi="宋体" w:eastAsia="宋体" w:cs="Times New Roman"/>
          <w:color w:val="auto"/>
          <w:kern w:val="0"/>
          <w:sz w:val="32"/>
          <w:szCs w:val="32"/>
          <w:highlight w:val="none"/>
        </w:rPr>
      </w:pPr>
    </w:p>
    <w:p w14:paraId="2A4C029C">
      <w:pPr>
        <w:autoSpaceDE w:val="0"/>
        <w:autoSpaceDN w:val="0"/>
        <w:adjustRightInd w:val="0"/>
        <w:spacing w:line="360" w:lineRule="auto"/>
        <w:ind w:firstLine="1120" w:firstLineChars="400"/>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rPr>
        <w:t>甲方（买方）：</w:t>
      </w:r>
      <w:r>
        <w:rPr>
          <w:rFonts w:hint="eastAsia" w:ascii="宋体" w:hAnsi="宋体" w:eastAsia="宋体" w:cs="Times New Roman"/>
          <w:color w:val="auto"/>
          <w:kern w:val="0"/>
          <w:sz w:val="28"/>
          <w:szCs w:val="28"/>
          <w:highlight w:val="none"/>
          <w:u w:val="single"/>
        </w:rPr>
        <w:t xml:space="preserve">                            </w:t>
      </w:r>
    </w:p>
    <w:p w14:paraId="30525535">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rPr>
      </w:pPr>
    </w:p>
    <w:p w14:paraId="60A1CE77">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rPr>
        <w:t>乙方（卖方）：</w:t>
      </w:r>
      <w:r>
        <w:rPr>
          <w:rFonts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rPr>
        <w:t xml:space="preserve">                     </w:t>
      </w:r>
    </w:p>
    <w:p w14:paraId="21DE117B">
      <w:pPr>
        <w:autoSpaceDE w:val="0"/>
        <w:autoSpaceDN w:val="0"/>
        <w:adjustRightInd w:val="0"/>
        <w:spacing w:line="360" w:lineRule="auto"/>
        <w:jc w:val="left"/>
        <w:rPr>
          <w:rFonts w:ascii="宋体" w:hAnsi="宋体" w:eastAsia="宋体" w:cs="Times New Roman"/>
          <w:color w:val="auto"/>
          <w:kern w:val="0"/>
          <w:sz w:val="20"/>
          <w:szCs w:val="20"/>
          <w:highlight w:val="none"/>
        </w:rPr>
      </w:pPr>
    </w:p>
    <w:p w14:paraId="5EAE8E22">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签订日期：      年     月     日</w:t>
      </w:r>
    </w:p>
    <w:p w14:paraId="1B358743">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5D717865">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5783110A">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1CB7DE9A">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0B04DE9C">
      <w:pPr>
        <w:autoSpaceDE w:val="0"/>
        <w:autoSpaceDN w:val="0"/>
        <w:adjustRightInd w:val="0"/>
        <w:snapToGrid w:val="0"/>
        <w:spacing w:before="120" w:line="360" w:lineRule="auto"/>
        <w:rPr>
          <w:rFonts w:ascii="宋体" w:hAnsi="宋体" w:eastAsia="宋体" w:cs="Times New Roman"/>
          <w:snapToGrid w:val="0"/>
          <w:color w:val="auto"/>
          <w:kern w:val="0"/>
          <w:szCs w:val="21"/>
          <w:highlight w:val="none"/>
        </w:rPr>
      </w:pPr>
    </w:p>
    <w:p w14:paraId="4CD92265">
      <w:pPr>
        <w:autoSpaceDE w:val="0"/>
        <w:autoSpaceDN w:val="0"/>
        <w:adjustRightInd w:val="0"/>
        <w:jc w:val="left"/>
        <w:rPr>
          <w:rFonts w:ascii="Times New Roman" w:hAnsi="Times New Roman" w:eastAsia="宋体" w:cs="Times New Roman"/>
          <w:color w:val="auto"/>
          <w:kern w:val="0"/>
          <w:sz w:val="24"/>
          <w:szCs w:val="24"/>
          <w:highlight w:val="none"/>
        </w:rPr>
      </w:pPr>
    </w:p>
    <w:p w14:paraId="7EABE365">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p>
    <w:p w14:paraId="648DD737">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r>
        <w:rPr>
          <w:rFonts w:hint="eastAsia" w:ascii="宋体" w:hAnsi="宋体" w:eastAsia="宋体" w:cs="Times New Roman"/>
          <w:color w:val="auto"/>
          <w:kern w:val="0"/>
          <w:szCs w:val="21"/>
          <w:highlight w:val="none"/>
          <w:u w:val="single"/>
        </w:rPr>
        <w:t xml:space="preserve">                           </w:t>
      </w:r>
    </w:p>
    <w:p w14:paraId="1666E1E4">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1291DE42">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根据《中华人民共和国民法典》及相关法律、法规的规定，甲乙双方经友好协商，就甲方向乙方订购下列货物事宜达成如下条款：</w:t>
      </w:r>
    </w:p>
    <w:p w14:paraId="2A151CF8">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一、合同货物清单</w:t>
      </w:r>
    </w:p>
    <w:tbl>
      <w:tblPr>
        <w:tblStyle w:val="36"/>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221"/>
        <w:gridCol w:w="1855"/>
        <w:gridCol w:w="777"/>
        <w:gridCol w:w="1572"/>
        <w:gridCol w:w="1458"/>
      </w:tblGrid>
      <w:tr w14:paraId="6FBA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800" w:type="dxa"/>
            <w:shd w:val="clear" w:color="auto" w:fill="auto"/>
            <w:vAlign w:val="center"/>
          </w:tcPr>
          <w:p w14:paraId="1537F616">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193" w:type="dxa"/>
            <w:shd w:val="clear" w:color="auto" w:fill="auto"/>
            <w:vAlign w:val="center"/>
          </w:tcPr>
          <w:p w14:paraId="6CD59299">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货物内容</w:t>
            </w:r>
          </w:p>
        </w:tc>
        <w:tc>
          <w:tcPr>
            <w:tcW w:w="1812" w:type="dxa"/>
            <w:shd w:val="clear" w:color="auto" w:fill="auto"/>
            <w:vAlign w:val="center"/>
          </w:tcPr>
          <w:p w14:paraId="2DA89185">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759" w:type="dxa"/>
            <w:shd w:val="clear" w:color="auto" w:fill="auto"/>
            <w:vAlign w:val="center"/>
          </w:tcPr>
          <w:p w14:paraId="704D5DDE">
            <w:pPr>
              <w:tabs>
                <w:tab w:val="left" w:pos="540"/>
              </w:tabs>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536" w:type="dxa"/>
            <w:shd w:val="clear" w:color="auto" w:fill="auto"/>
            <w:vAlign w:val="center"/>
          </w:tcPr>
          <w:p w14:paraId="670098B6">
            <w:pPr>
              <w:widowControl/>
              <w:numPr>
                <w:ilvl w:val="255"/>
                <w:numId w:val="0"/>
              </w:num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综合单价（元，不含税）</w:t>
            </w:r>
          </w:p>
        </w:tc>
        <w:tc>
          <w:tcPr>
            <w:tcW w:w="1425" w:type="dxa"/>
            <w:shd w:val="clear" w:color="auto" w:fill="auto"/>
            <w:vAlign w:val="center"/>
          </w:tcPr>
          <w:p w14:paraId="3A1610B3">
            <w:pPr>
              <w:widowControl/>
              <w:numPr>
                <w:ilvl w:val="255"/>
                <w:numId w:val="0"/>
              </w:num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rPr>
              <w:t>不含税）</w:t>
            </w:r>
          </w:p>
        </w:tc>
      </w:tr>
      <w:tr w14:paraId="79FE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00" w:type="dxa"/>
            <w:vAlign w:val="center"/>
          </w:tcPr>
          <w:p w14:paraId="7A4E3AF4">
            <w:pPr>
              <w:widowControl/>
              <w:autoSpaceDE w:val="0"/>
              <w:autoSpaceDN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93" w:type="dxa"/>
            <w:vAlign w:val="center"/>
          </w:tcPr>
          <w:p w14:paraId="413610D6">
            <w:pPr>
              <w:widowControl/>
              <w:autoSpaceDE w:val="0"/>
              <w:autoSpaceDN w:val="0"/>
              <w:spacing w:line="400" w:lineRule="exact"/>
              <w:jc w:val="center"/>
              <w:rPr>
                <w:rFonts w:ascii="宋体" w:hAnsi="宋体" w:eastAsia="宋体" w:cs="宋体"/>
                <w:color w:val="auto"/>
                <w:kern w:val="0"/>
                <w:szCs w:val="21"/>
                <w:highlight w:val="none"/>
              </w:rPr>
            </w:pPr>
          </w:p>
        </w:tc>
        <w:tc>
          <w:tcPr>
            <w:tcW w:w="1812" w:type="dxa"/>
            <w:vAlign w:val="center"/>
          </w:tcPr>
          <w:p w14:paraId="62A7C28C">
            <w:pPr>
              <w:widowControl/>
              <w:autoSpaceDE w:val="0"/>
              <w:autoSpaceDN w:val="0"/>
              <w:spacing w:line="400" w:lineRule="exact"/>
              <w:jc w:val="center"/>
              <w:rPr>
                <w:rFonts w:ascii="宋体" w:hAnsi="宋体" w:eastAsia="宋体" w:cs="宋体"/>
                <w:color w:val="auto"/>
                <w:kern w:val="0"/>
                <w:szCs w:val="21"/>
                <w:highlight w:val="none"/>
              </w:rPr>
            </w:pPr>
          </w:p>
        </w:tc>
        <w:tc>
          <w:tcPr>
            <w:tcW w:w="759" w:type="dxa"/>
            <w:vAlign w:val="center"/>
          </w:tcPr>
          <w:p w14:paraId="0A5449E8">
            <w:pPr>
              <w:widowControl/>
              <w:autoSpaceDE w:val="0"/>
              <w:autoSpaceDN w:val="0"/>
              <w:spacing w:line="400" w:lineRule="exact"/>
              <w:jc w:val="center"/>
              <w:rPr>
                <w:rFonts w:ascii="宋体" w:hAnsi="宋体" w:eastAsia="宋体" w:cs="宋体"/>
                <w:color w:val="auto"/>
                <w:kern w:val="0"/>
                <w:szCs w:val="21"/>
                <w:highlight w:val="none"/>
              </w:rPr>
            </w:pPr>
          </w:p>
        </w:tc>
        <w:tc>
          <w:tcPr>
            <w:tcW w:w="1536" w:type="dxa"/>
            <w:vAlign w:val="center"/>
          </w:tcPr>
          <w:p w14:paraId="0393E85E">
            <w:pPr>
              <w:widowControl/>
              <w:autoSpaceDE w:val="0"/>
              <w:autoSpaceDN w:val="0"/>
              <w:spacing w:line="400" w:lineRule="exact"/>
              <w:jc w:val="center"/>
              <w:rPr>
                <w:rFonts w:ascii="宋体" w:hAnsi="宋体" w:eastAsia="宋体" w:cs="宋体"/>
                <w:color w:val="auto"/>
                <w:kern w:val="0"/>
                <w:szCs w:val="21"/>
                <w:highlight w:val="none"/>
              </w:rPr>
            </w:pPr>
          </w:p>
        </w:tc>
        <w:tc>
          <w:tcPr>
            <w:tcW w:w="1425" w:type="dxa"/>
            <w:vAlign w:val="center"/>
          </w:tcPr>
          <w:p w14:paraId="062E72A7">
            <w:pPr>
              <w:spacing w:line="400" w:lineRule="exact"/>
              <w:jc w:val="center"/>
              <w:rPr>
                <w:rFonts w:ascii="宋体" w:hAnsi="宋体" w:eastAsia="宋体" w:cs="宋体"/>
                <w:color w:val="auto"/>
                <w:kern w:val="0"/>
                <w:szCs w:val="21"/>
                <w:highlight w:val="none"/>
              </w:rPr>
            </w:pPr>
          </w:p>
        </w:tc>
      </w:tr>
      <w:tr w14:paraId="33A0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tcBorders>
              <w:top w:val="single" w:color="auto" w:sz="4" w:space="0"/>
              <w:right w:val="single" w:color="auto" w:sz="4" w:space="0"/>
            </w:tcBorders>
            <w:vAlign w:val="center"/>
          </w:tcPr>
          <w:p w14:paraId="2CFE2E31">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tc>
        <w:tc>
          <w:tcPr>
            <w:tcW w:w="6725" w:type="dxa"/>
            <w:gridSpan w:val="5"/>
            <w:tcBorders>
              <w:top w:val="single" w:color="auto" w:sz="4" w:space="0"/>
              <w:left w:val="single" w:color="auto" w:sz="4" w:space="0"/>
            </w:tcBorders>
            <w:vAlign w:val="center"/>
          </w:tcPr>
          <w:p w14:paraId="5348D08A">
            <w:pPr>
              <w:snapToGrid w:val="0"/>
              <w:spacing w:line="360" w:lineRule="auto"/>
              <w:jc w:val="center"/>
              <w:rPr>
                <w:rFonts w:ascii="宋体" w:hAnsi="宋体" w:eastAsia="宋体" w:cs="Times New Roman"/>
                <w:color w:val="auto"/>
                <w:szCs w:val="21"/>
                <w:highlight w:val="none"/>
              </w:rPr>
            </w:pPr>
          </w:p>
        </w:tc>
      </w:tr>
    </w:tbl>
    <w:p w14:paraId="11F59339">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技术参数要求（亦可详见投标文件第  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80"/>
        <w:gridCol w:w="4245"/>
        <w:gridCol w:w="3290"/>
      </w:tblGrid>
      <w:tr w14:paraId="379B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7" w:type="dxa"/>
            <w:vAlign w:val="center"/>
          </w:tcPr>
          <w:p w14:paraId="1029878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380" w:type="dxa"/>
            <w:vAlign w:val="center"/>
          </w:tcPr>
          <w:p w14:paraId="6B336C47">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4245" w:type="dxa"/>
            <w:vAlign w:val="center"/>
          </w:tcPr>
          <w:p w14:paraId="4338844E">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参数名称</w:t>
            </w:r>
          </w:p>
        </w:tc>
        <w:tc>
          <w:tcPr>
            <w:tcW w:w="3290" w:type="dxa"/>
            <w:vAlign w:val="center"/>
          </w:tcPr>
          <w:p w14:paraId="0EB74BAE">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参数要求</w:t>
            </w:r>
          </w:p>
        </w:tc>
      </w:tr>
      <w:tr w14:paraId="6A72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15A191D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380" w:type="dxa"/>
            <w:vMerge w:val="restart"/>
            <w:vAlign w:val="center"/>
          </w:tcPr>
          <w:p w14:paraId="251428A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基本参数</w:t>
            </w:r>
          </w:p>
        </w:tc>
        <w:tc>
          <w:tcPr>
            <w:tcW w:w="4245" w:type="dxa"/>
            <w:vAlign w:val="center"/>
          </w:tcPr>
          <w:p w14:paraId="1AE00B22">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尺寸：长度（mm）</w:t>
            </w:r>
          </w:p>
        </w:tc>
        <w:tc>
          <w:tcPr>
            <w:tcW w:w="3290" w:type="dxa"/>
            <w:vAlign w:val="center"/>
          </w:tcPr>
          <w:p w14:paraId="3D20FECE">
            <w:pPr>
              <w:autoSpaceDE w:val="0"/>
              <w:autoSpaceDN w:val="0"/>
              <w:adjustRightInd w:val="0"/>
              <w:jc w:val="center"/>
              <w:rPr>
                <w:rFonts w:ascii="宋体" w:hAnsi="宋体" w:eastAsia="宋体" w:cs="宋体"/>
                <w:color w:val="auto"/>
                <w:kern w:val="0"/>
                <w:szCs w:val="21"/>
                <w:highlight w:val="none"/>
              </w:rPr>
            </w:pPr>
          </w:p>
        </w:tc>
      </w:tr>
      <w:tr w14:paraId="1B5E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09C182C2">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380" w:type="dxa"/>
            <w:vMerge w:val="continue"/>
            <w:vAlign w:val="center"/>
          </w:tcPr>
          <w:p w14:paraId="79AAC16D">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0656F6E6">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尺寸：宽度（mm）</w:t>
            </w:r>
          </w:p>
        </w:tc>
        <w:tc>
          <w:tcPr>
            <w:tcW w:w="3290" w:type="dxa"/>
            <w:vAlign w:val="center"/>
          </w:tcPr>
          <w:p w14:paraId="18BF6A0C">
            <w:pPr>
              <w:autoSpaceDE w:val="0"/>
              <w:autoSpaceDN w:val="0"/>
              <w:adjustRightInd w:val="0"/>
              <w:jc w:val="center"/>
              <w:rPr>
                <w:rFonts w:ascii="宋体" w:hAnsi="宋体" w:eastAsia="宋体" w:cs="宋体"/>
                <w:color w:val="auto"/>
                <w:kern w:val="0"/>
                <w:szCs w:val="21"/>
                <w:highlight w:val="none"/>
              </w:rPr>
            </w:pPr>
          </w:p>
        </w:tc>
      </w:tr>
      <w:tr w14:paraId="44D8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4CAE5FE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380" w:type="dxa"/>
            <w:vMerge w:val="continue"/>
            <w:vAlign w:val="center"/>
          </w:tcPr>
          <w:p w14:paraId="1F914D09">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1082DC3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尺寸：高度（mm）</w:t>
            </w:r>
          </w:p>
        </w:tc>
        <w:tc>
          <w:tcPr>
            <w:tcW w:w="3290" w:type="dxa"/>
            <w:vAlign w:val="center"/>
          </w:tcPr>
          <w:p w14:paraId="60580F72">
            <w:pPr>
              <w:autoSpaceDE w:val="0"/>
              <w:autoSpaceDN w:val="0"/>
              <w:adjustRightInd w:val="0"/>
              <w:jc w:val="center"/>
              <w:rPr>
                <w:rFonts w:ascii="宋体" w:hAnsi="宋体" w:eastAsia="宋体" w:cs="宋体"/>
                <w:color w:val="auto"/>
                <w:kern w:val="0"/>
                <w:szCs w:val="21"/>
                <w:highlight w:val="none"/>
              </w:rPr>
            </w:pPr>
          </w:p>
        </w:tc>
      </w:tr>
      <w:tr w14:paraId="2544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211BC70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380" w:type="dxa"/>
            <w:vMerge w:val="continue"/>
            <w:vAlign w:val="center"/>
          </w:tcPr>
          <w:p w14:paraId="5E0698D0">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51CF03CD">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重量（kg）</w:t>
            </w:r>
          </w:p>
        </w:tc>
        <w:tc>
          <w:tcPr>
            <w:tcW w:w="3290" w:type="dxa"/>
            <w:vAlign w:val="center"/>
          </w:tcPr>
          <w:p w14:paraId="54BE44FD">
            <w:pPr>
              <w:autoSpaceDE w:val="0"/>
              <w:autoSpaceDN w:val="0"/>
              <w:adjustRightInd w:val="0"/>
              <w:jc w:val="center"/>
              <w:rPr>
                <w:rFonts w:ascii="宋体" w:hAnsi="宋体" w:eastAsia="宋体" w:cs="宋体"/>
                <w:color w:val="auto"/>
                <w:kern w:val="0"/>
                <w:szCs w:val="21"/>
                <w:highlight w:val="none"/>
              </w:rPr>
            </w:pPr>
          </w:p>
        </w:tc>
      </w:tr>
      <w:tr w14:paraId="59BC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59F62B04">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380" w:type="dxa"/>
            <w:vMerge w:val="restart"/>
            <w:vAlign w:val="center"/>
          </w:tcPr>
          <w:p w14:paraId="2B42CCD6">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性能参数</w:t>
            </w:r>
          </w:p>
        </w:tc>
        <w:tc>
          <w:tcPr>
            <w:tcW w:w="4245" w:type="dxa"/>
            <w:vAlign w:val="center"/>
          </w:tcPr>
          <w:p w14:paraId="15D65CD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可铺卷水带最大规格管径DN（mm）</w:t>
            </w:r>
          </w:p>
        </w:tc>
        <w:tc>
          <w:tcPr>
            <w:tcW w:w="3290" w:type="dxa"/>
            <w:vAlign w:val="center"/>
          </w:tcPr>
          <w:p w14:paraId="56CBCB61">
            <w:pPr>
              <w:autoSpaceDE w:val="0"/>
              <w:autoSpaceDN w:val="0"/>
              <w:adjustRightInd w:val="0"/>
              <w:jc w:val="center"/>
              <w:rPr>
                <w:rFonts w:ascii="宋体" w:hAnsi="宋体" w:eastAsia="宋体" w:cs="宋体"/>
                <w:color w:val="auto"/>
                <w:kern w:val="0"/>
                <w:szCs w:val="21"/>
                <w:highlight w:val="none"/>
              </w:rPr>
            </w:pPr>
          </w:p>
        </w:tc>
      </w:tr>
      <w:tr w14:paraId="2296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31212D52">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380" w:type="dxa"/>
            <w:vMerge w:val="continue"/>
            <w:vAlign w:val="center"/>
          </w:tcPr>
          <w:p w14:paraId="7DD38394">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76A4F351">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最大单卷水带承重（kg）</w:t>
            </w:r>
          </w:p>
        </w:tc>
        <w:tc>
          <w:tcPr>
            <w:tcW w:w="3290" w:type="dxa"/>
            <w:vAlign w:val="center"/>
          </w:tcPr>
          <w:p w14:paraId="48733D81">
            <w:pPr>
              <w:autoSpaceDE w:val="0"/>
              <w:autoSpaceDN w:val="0"/>
              <w:adjustRightInd w:val="0"/>
              <w:jc w:val="center"/>
              <w:rPr>
                <w:rFonts w:ascii="宋体" w:hAnsi="宋体" w:eastAsia="宋体" w:cs="宋体"/>
                <w:color w:val="auto"/>
                <w:kern w:val="0"/>
                <w:szCs w:val="21"/>
                <w:highlight w:val="none"/>
              </w:rPr>
            </w:pPr>
          </w:p>
        </w:tc>
      </w:tr>
      <w:tr w14:paraId="76B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37" w:type="dxa"/>
            <w:vAlign w:val="center"/>
          </w:tcPr>
          <w:p w14:paraId="76AE798D">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380" w:type="dxa"/>
            <w:vMerge w:val="continue"/>
            <w:vAlign w:val="center"/>
          </w:tcPr>
          <w:p w14:paraId="158FC7E5">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71272F33">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最大续航收卷长度（m）</w:t>
            </w:r>
          </w:p>
        </w:tc>
        <w:tc>
          <w:tcPr>
            <w:tcW w:w="3290" w:type="dxa"/>
            <w:vAlign w:val="center"/>
          </w:tcPr>
          <w:p w14:paraId="2B68CDB9">
            <w:pPr>
              <w:autoSpaceDE w:val="0"/>
              <w:autoSpaceDN w:val="0"/>
              <w:adjustRightInd w:val="0"/>
              <w:jc w:val="center"/>
              <w:rPr>
                <w:rFonts w:ascii="宋体" w:hAnsi="宋体" w:eastAsia="宋体" w:cs="宋体"/>
                <w:color w:val="auto"/>
                <w:kern w:val="0"/>
                <w:szCs w:val="21"/>
                <w:highlight w:val="none"/>
              </w:rPr>
            </w:pPr>
          </w:p>
        </w:tc>
      </w:tr>
      <w:tr w14:paraId="5BD5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64EA3DB3">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380" w:type="dxa"/>
            <w:vMerge w:val="continue"/>
            <w:vAlign w:val="center"/>
          </w:tcPr>
          <w:p w14:paraId="463DEEBA">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1BFA6BE5">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驱动形式</w:t>
            </w:r>
          </w:p>
        </w:tc>
        <w:tc>
          <w:tcPr>
            <w:tcW w:w="3290" w:type="dxa"/>
            <w:vAlign w:val="center"/>
          </w:tcPr>
          <w:p w14:paraId="486608A9">
            <w:pPr>
              <w:autoSpaceDE w:val="0"/>
              <w:autoSpaceDN w:val="0"/>
              <w:adjustRightInd w:val="0"/>
              <w:jc w:val="center"/>
              <w:rPr>
                <w:rFonts w:ascii="宋体" w:hAnsi="宋体" w:eastAsia="宋体" w:cs="宋体"/>
                <w:color w:val="auto"/>
                <w:kern w:val="0"/>
                <w:szCs w:val="21"/>
                <w:highlight w:val="none"/>
              </w:rPr>
            </w:pPr>
          </w:p>
        </w:tc>
      </w:tr>
      <w:tr w14:paraId="37DF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1B10BC55">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380" w:type="dxa"/>
            <w:vMerge w:val="continue"/>
            <w:vAlign w:val="center"/>
          </w:tcPr>
          <w:p w14:paraId="1E8960A1">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7D904F9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电池容量（Ah）</w:t>
            </w:r>
          </w:p>
        </w:tc>
        <w:tc>
          <w:tcPr>
            <w:tcW w:w="3290" w:type="dxa"/>
            <w:vAlign w:val="center"/>
          </w:tcPr>
          <w:p w14:paraId="751BADEE">
            <w:pPr>
              <w:autoSpaceDE w:val="0"/>
              <w:autoSpaceDN w:val="0"/>
              <w:adjustRightInd w:val="0"/>
              <w:jc w:val="center"/>
              <w:rPr>
                <w:rFonts w:ascii="宋体" w:hAnsi="宋体" w:eastAsia="宋体" w:cs="宋体"/>
                <w:color w:val="auto"/>
                <w:kern w:val="0"/>
                <w:szCs w:val="21"/>
                <w:highlight w:val="none"/>
              </w:rPr>
            </w:pPr>
          </w:p>
        </w:tc>
      </w:tr>
      <w:tr w14:paraId="1688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402BC63A">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380" w:type="dxa"/>
            <w:vMerge w:val="continue"/>
            <w:vAlign w:val="center"/>
          </w:tcPr>
          <w:p w14:paraId="585EDA6D">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41E52A49">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电机功率（W）</w:t>
            </w:r>
          </w:p>
        </w:tc>
        <w:tc>
          <w:tcPr>
            <w:tcW w:w="3290" w:type="dxa"/>
            <w:vAlign w:val="center"/>
          </w:tcPr>
          <w:p w14:paraId="31D62508">
            <w:pPr>
              <w:autoSpaceDE w:val="0"/>
              <w:autoSpaceDN w:val="0"/>
              <w:adjustRightInd w:val="0"/>
              <w:jc w:val="center"/>
              <w:rPr>
                <w:rFonts w:ascii="宋体" w:hAnsi="宋体" w:eastAsia="宋体" w:cs="宋体"/>
                <w:color w:val="auto"/>
                <w:kern w:val="0"/>
                <w:szCs w:val="21"/>
                <w:highlight w:val="none"/>
              </w:rPr>
            </w:pPr>
          </w:p>
        </w:tc>
      </w:tr>
      <w:tr w14:paraId="5644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09456FA0">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380" w:type="dxa"/>
            <w:vMerge w:val="continue"/>
            <w:vAlign w:val="center"/>
          </w:tcPr>
          <w:p w14:paraId="7B7D4FCD">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013D0491">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机器人行走速度（km/h）</w:t>
            </w:r>
          </w:p>
        </w:tc>
        <w:tc>
          <w:tcPr>
            <w:tcW w:w="3290" w:type="dxa"/>
            <w:vAlign w:val="center"/>
          </w:tcPr>
          <w:p w14:paraId="0E8BC30E">
            <w:pPr>
              <w:autoSpaceDE w:val="0"/>
              <w:autoSpaceDN w:val="0"/>
              <w:adjustRightInd w:val="0"/>
              <w:jc w:val="center"/>
              <w:rPr>
                <w:rFonts w:ascii="宋体" w:hAnsi="宋体" w:eastAsia="宋体" w:cs="宋体"/>
                <w:color w:val="auto"/>
                <w:kern w:val="0"/>
                <w:szCs w:val="21"/>
                <w:highlight w:val="none"/>
              </w:rPr>
            </w:pPr>
          </w:p>
        </w:tc>
      </w:tr>
      <w:tr w14:paraId="4F8A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7A2E297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380" w:type="dxa"/>
            <w:vMerge w:val="continue"/>
            <w:vAlign w:val="center"/>
          </w:tcPr>
          <w:p w14:paraId="6129EB39">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4720F8F8">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收卷速度调速</w:t>
            </w:r>
          </w:p>
        </w:tc>
        <w:tc>
          <w:tcPr>
            <w:tcW w:w="3290" w:type="dxa"/>
            <w:vAlign w:val="center"/>
          </w:tcPr>
          <w:p w14:paraId="23572FA2">
            <w:pPr>
              <w:autoSpaceDE w:val="0"/>
              <w:autoSpaceDN w:val="0"/>
              <w:adjustRightInd w:val="0"/>
              <w:jc w:val="center"/>
              <w:rPr>
                <w:rFonts w:ascii="宋体" w:hAnsi="宋体" w:eastAsia="宋体" w:cs="宋体"/>
                <w:color w:val="auto"/>
                <w:kern w:val="0"/>
                <w:szCs w:val="21"/>
                <w:highlight w:val="none"/>
              </w:rPr>
            </w:pPr>
          </w:p>
        </w:tc>
      </w:tr>
      <w:tr w14:paraId="5F6B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62510291">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380" w:type="dxa"/>
            <w:vMerge w:val="continue"/>
            <w:vAlign w:val="center"/>
          </w:tcPr>
          <w:p w14:paraId="007456E3">
            <w:pPr>
              <w:autoSpaceDE w:val="0"/>
              <w:autoSpaceDN w:val="0"/>
              <w:adjustRightInd w:val="0"/>
              <w:jc w:val="center"/>
              <w:rPr>
                <w:rFonts w:ascii="宋体" w:hAnsi="宋体" w:eastAsia="宋体" w:cs="宋体"/>
                <w:color w:val="auto"/>
                <w:kern w:val="0"/>
                <w:szCs w:val="21"/>
                <w:highlight w:val="none"/>
              </w:rPr>
            </w:pPr>
          </w:p>
        </w:tc>
        <w:tc>
          <w:tcPr>
            <w:tcW w:w="4245" w:type="dxa"/>
            <w:vAlign w:val="center"/>
          </w:tcPr>
          <w:p w14:paraId="68D66269">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可拆装收卷水带</w:t>
            </w:r>
          </w:p>
        </w:tc>
        <w:tc>
          <w:tcPr>
            <w:tcW w:w="3290" w:type="dxa"/>
            <w:vAlign w:val="center"/>
          </w:tcPr>
          <w:p w14:paraId="66A7BAE2">
            <w:pPr>
              <w:autoSpaceDE w:val="0"/>
              <w:autoSpaceDN w:val="0"/>
              <w:adjustRightInd w:val="0"/>
              <w:jc w:val="center"/>
              <w:rPr>
                <w:rFonts w:ascii="宋体" w:hAnsi="宋体" w:eastAsia="宋体" w:cs="宋体"/>
                <w:color w:val="auto"/>
                <w:kern w:val="0"/>
                <w:szCs w:val="21"/>
                <w:highlight w:val="none"/>
              </w:rPr>
            </w:pPr>
          </w:p>
        </w:tc>
      </w:tr>
      <w:tr w14:paraId="2472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7" w:type="dxa"/>
            <w:vAlign w:val="center"/>
          </w:tcPr>
          <w:p w14:paraId="4E505DBF">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380" w:type="dxa"/>
            <w:vAlign w:val="center"/>
          </w:tcPr>
          <w:p w14:paraId="336329DD">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其他参数</w:t>
            </w:r>
          </w:p>
        </w:tc>
        <w:tc>
          <w:tcPr>
            <w:tcW w:w="4245" w:type="dxa"/>
            <w:vAlign w:val="center"/>
          </w:tcPr>
          <w:p w14:paraId="2728BC9C">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喷涂管网公司LOGO</w:t>
            </w:r>
          </w:p>
        </w:tc>
        <w:tc>
          <w:tcPr>
            <w:tcW w:w="3290" w:type="dxa"/>
            <w:vAlign w:val="center"/>
          </w:tcPr>
          <w:p w14:paraId="717BCFCA">
            <w:pPr>
              <w:autoSpaceDE w:val="0"/>
              <w:autoSpaceDN w:val="0"/>
              <w:adjustRightInd w:val="0"/>
              <w:jc w:val="center"/>
              <w:rPr>
                <w:rFonts w:ascii="宋体" w:hAnsi="宋体" w:eastAsia="宋体" w:cs="宋体"/>
                <w:color w:val="auto"/>
                <w:kern w:val="0"/>
                <w:szCs w:val="21"/>
                <w:highlight w:val="none"/>
              </w:rPr>
            </w:pPr>
          </w:p>
        </w:tc>
      </w:tr>
    </w:tbl>
    <w:p w14:paraId="706379DC">
      <w:pPr>
        <w:autoSpaceDE w:val="0"/>
        <w:autoSpaceDN w:val="0"/>
        <w:adjustRightInd w:val="0"/>
        <w:spacing w:line="360" w:lineRule="auto"/>
        <w:ind w:firstLine="422" w:firstLineChars="200"/>
        <w:jc w:val="left"/>
        <w:rPr>
          <w:rFonts w:ascii="Times New Roman" w:hAnsi="Times New Roman"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二、</w:t>
      </w:r>
      <w:bookmarkStart w:id="477" w:name="_Toc27494824"/>
      <w:r>
        <w:rPr>
          <w:rFonts w:hint="eastAsia" w:ascii="Times New Roman" w:hAnsi="Times New Roman" w:eastAsia="宋体" w:cs="Times New Roman"/>
          <w:b/>
          <w:bCs/>
          <w:color w:val="auto"/>
          <w:kern w:val="0"/>
          <w:szCs w:val="21"/>
          <w:highlight w:val="none"/>
        </w:rPr>
        <w:t>交货</w:t>
      </w:r>
      <w:bookmarkEnd w:id="477"/>
    </w:p>
    <w:p w14:paraId="51AA4C1F">
      <w:pPr>
        <w:widowControl/>
        <w:autoSpaceDE w:val="0"/>
        <w:autoSpaceDN w:val="0"/>
        <w:adjustRightInd w:val="0"/>
        <w:spacing w:line="360" w:lineRule="auto"/>
        <w:ind w:firstLine="420" w:firstLineChars="200"/>
        <w:jc w:val="left"/>
        <w:rPr>
          <w:rFonts w:ascii="Times New Roman" w:hAnsi="宋体"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供货期：自合同签订之日起</w:t>
      </w:r>
      <w:r>
        <w:rPr>
          <w:rFonts w:hint="eastAsia" w:ascii="Times New Roman" w:hAnsi="Times New Roman" w:eastAsia="宋体" w:cs="Times New Roman"/>
          <w:color w:val="auto"/>
          <w:kern w:val="0"/>
          <w:szCs w:val="21"/>
          <w:highlight w:val="none"/>
          <w:u w:val="single"/>
        </w:rPr>
        <w:t xml:space="preserve"> </w:t>
      </w:r>
      <w:r>
        <w:rPr>
          <w:rFonts w:hint="eastAsia" w:ascii="Times New Roman" w:hAnsi="Times New Roman" w:eastAsia="宋体" w:cs="Times New Roman"/>
          <w:color w:val="auto"/>
          <w:kern w:val="0"/>
          <w:szCs w:val="21"/>
          <w:highlight w:val="none"/>
          <w:u w:val="single"/>
          <w:lang w:val="en-US" w:eastAsia="zh-CN"/>
        </w:rPr>
        <w:t>30</w:t>
      </w:r>
      <w:r>
        <w:rPr>
          <w:rFonts w:hint="eastAsia" w:ascii="Times New Roman" w:hAnsi="Times New Roman" w:eastAsia="宋体" w:cs="Times New Roman"/>
          <w:color w:val="auto"/>
          <w:kern w:val="0"/>
          <w:szCs w:val="21"/>
          <w:highlight w:val="none"/>
          <w:u w:val="single"/>
        </w:rPr>
        <w:t xml:space="preserve"> </w:t>
      </w:r>
      <w:r>
        <w:rPr>
          <w:rFonts w:hint="eastAsia" w:ascii="Times New Roman" w:hAnsi="Times New Roman" w:eastAsia="宋体" w:cs="Times New Roman"/>
          <w:color w:val="auto"/>
          <w:kern w:val="0"/>
          <w:szCs w:val="21"/>
          <w:highlight w:val="none"/>
        </w:rPr>
        <w:t>个日历天内完成供货及验收产品（不得超过中标通知书发出之日起60个日历天）。</w:t>
      </w:r>
    </w:p>
    <w:p w14:paraId="07CC1B75">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u w:val="single"/>
        </w:rPr>
      </w:pPr>
      <w:r>
        <w:rPr>
          <w:rFonts w:hint="eastAsia" w:ascii="Times New Roman" w:hAnsi="宋体" w:eastAsia="宋体" w:cs="仿宋"/>
          <w:color w:val="auto"/>
          <w:kern w:val="0"/>
          <w:szCs w:val="21"/>
          <w:highlight w:val="none"/>
        </w:rPr>
        <w:t>1、交货地点：</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指定地点</w:t>
      </w:r>
      <w:r>
        <w:rPr>
          <w:rFonts w:hint="eastAsia" w:ascii="Times New Roman" w:hAnsi="宋体" w:eastAsia="宋体" w:cs="宋体"/>
          <w:color w:val="auto"/>
          <w:kern w:val="0"/>
          <w:szCs w:val="21"/>
          <w:highlight w:val="none"/>
          <w:u w:val="single"/>
        </w:rPr>
        <w:t>。</w:t>
      </w:r>
    </w:p>
    <w:p w14:paraId="40CCDC15">
      <w:pPr>
        <w:autoSpaceDE w:val="0"/>
        <w:autoSpaceDN w:val="0"/>
        <w:adjustRightInd w:val="0"/>
        <w:spacing w:line="360" w:lineRule="auto"/>
        <w:ind w:firstLine="420" w:firstLineChars="200"/>
        <w:jc w:val="left"/>
        <w:rPr>
          <w:rFonts w:ascii="Times New Roman" w:hAnsi="宋体" w:eastAsia="宋体" w:cs="仿宋"/>
          <w:color w:val="auto"/>
          <w:kern w:val="0"/>
          <w:szCs w:val="21"/>
          <w:highlight w:val="none"/>
        </w:rPr>
      </w:pPr>
      <w:r>
        <w:rPr>
          <w:rFonts w:hint="eastAsia" w:ascii="Times New Roman" w:hAnsi="宋体" w:eastAsia="宋体" w:cs="仿宋"/>
          <w:color w:val="auto"/>
          <w:kern w:val="0"/>
          <w:szCs w:val="21"/>
          <w:highlight w:val="none"/>
        </w:rPr>
        <w:t>甲方如需变更交货地点，甲方应在原定的最后交货日</w:t>
      </w:r>
      <w:r>
        <w:rPr>
          <w:rFonts w:hint="eastAsia" w:ascii="Times New Roman" w:hAnsi="宋体" w:eastAsia="宋体" w:cs="仿宋"/>
          <w:color w:val="auto"/>
          <w:kern w:val="0"/>
          <w:szCs w:val="21"/>
          <w:highlight w:val="none"/>
          <w:u w:val="single"/>
        </w:rPr>
        <w:t xml:space="preserve">  </w:t>
      </w:r>
      <w:r>
        <w:rPr>
          <w:rFonts w:hint="eastAsia" w:ascii="Times New Roman" w:hAnsi="宋体" w:eastAsia="宋体" w:cs="宋体"/>
          <w:color w:val="auto"/>
          <w:kern w:val="0"/>
          <w:szCs w:val="21"/>
          <w:highlight w:val="none"/>
          <w:u w:val="single"/>
        </w:rPr>
        <w:t xml:space="preserve"> </w:t>
      </w:r>
      <w:r>
        <w:rPr>
          <w:rFonts w:hint="eastAsia" w:ascii="Times New Roman" w:hAnsi="宋体" w:eastAsia="宋体" w:cs="仿宋"/>
          <w:color w:val="auto"/>
          <w:kern w:val="0"/>
          <w:szCs w:val="21"/>
          <w:highlight w:val="none"/>
          <w:u w:val="single"/>
        </w:rPr>
        <w:t xml:space="preserve"> </w:t>
      </w:r>
      <w:r>
        <w:rPr>
          <w:rFonts w:hint="eastAsia" w:ascii="Times New Roman" w:hAnsi="宋体" w:eastAsia="宋体" w:cs="仿宋"/>
          <w:color w:val="auto"/>
          <w:kern w:val="0"/>
          <w:szCs w:val="21"/>
          <w:highlight w:val="none"/>
        </w:rPr>
        <w:t>天前通知乙方。乙方负责将货物运输及搬运至甲方指定楼层与具体位置。</w:t>
      </w:r>
    </w:p>
    <w:p w14:paraId="59546414">
      <w:pPr>
        <w:autoSpaceDE w:val="0"/>
        <w:autoSpaceDN w:val="0"/>
        <w:adjustRightInd w:val="0"/>
        <w:spacing w:line="360" w:lineRule="auto"/>
        <w:ind w:firstLine="420" w:firstLineChars="200"/>
        <w:jc w:val="left"/>
        <w:rPr>
          <w:rFonts w:ascii="Times New Roman" w:hAnsi="宋体" w:eastAsia="宋体" w:cs="Times New Roman"/>
          <w:color w:val="auto"/>
          <w:kern w:val="0"/>
          <w:szCs w:val="21"/>
          <w:highlight w:val="none"/>
        </w:rPr>
      </w:pPr>
      <w:r>
        <w:rPr>
          <w:rFonts w:hint="eastAsia" w:ascii="Times New Roman" w:hAnsi="宋体" w:eastAsia="宋体" w:cs="仿宋"/>
          <w:color w:val="auto"/>
          <w:kern w:val="0"/>
          <w:szCs w:val="21"/>
          <w:highlight w:val="none"/>
        </w:rPr>
        <w:t>2、交货方式与风险承担：</w:t>
      </w:r>
    </w:p>
    <w:p w14:paraId="3C56C888">
      <w:pPr>
        <w:autoSpaceDE w:val="0"/>
        <w:autoSpaceDN w:val="0"/>
        <w:adjustRightInd w:val="0"/>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在货物移交给甲方并经甲方最终验收合格前，货物的损耗、毁损、灭失的风险和责任均由乙方承担。</w:t>
      </w:r>
    </w:p>
    <w:p w14:paraId="1ACF3F0E">
      <w:pPr>
        <w:numPr>
          <w:ilvl w:val="0"/>
          <w:numId w:val="3"/>
        </w:numPr>
        <w:autoSpaceDE w:val="0"/>
        <w:autoSpaceDN w:val="0"/>
        <w:adjustRightInd w:val="0"/>
        <w:snapToGrid w:val="0"/>
        <w:spacing w:before="120" w:line="360" w:lineRule="auto"/>
        <w:ind w:firstLine="422" w:firstLineChars="200"/>
        <w:rPr>
          <w:rFonts w:ascii="Arial" w:hAnsi="Arial" w:eastAsia="宋体" w:cs="Times New Roman"/>
          <w:b/>
          <w:bCs/>
          <w:snapToGrid w:val="0"/>
          <w:color w:val="auto"/>
          <w:kern w:val="0"/>
          <w:szCs w:val="21"/>
          <w:highlight w:val="none"/>
        </w:rPr>
      </w:pPr>
      <w:r>
        <w:rPr>
          <w:rFonts w:hint="eastAsia" w:ascii="Arial" w:hAnsi="Arial" w:eastAsia="宋体" w:cs="Times New Roman"/>
          <w:b/>
          <w:bCs/>
          <w:snapToGrid w:val="0"/>
          <w:color w:val="auto"/>
          <w:kern w:val="0"/>
          <w:szCs w:val="21"/>
          <w:highlight w:val="none"/>
        </w:rPr>
        <w:t>质量约定</w:t>
      </w:r>
    </w:p>
    <w:p w14:paraId="2D276B8B">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hint="eastAsia" w:ascii="Arial" w:hAnsi="Arial" w:eastAsia="宋体" w:cs="Times New Roman"/>
          <w:snapToGrid w:val="0"/>
          <w:color w:val="auto"/>
          <w:kern w:val="0"/>
          <w:szCs w:val="21"/>
          <w:highlight w:val="none"/>
        </w:rPr>
        <w:t>1、乙方保证所提供货物必须是原厂生产的、非组装的、全新的、未使用过的产品(含零部件、配件、随机工具等)，随机配备的所有配件必须为原厂原配，表面无划伤、无碰撞的痕迹，并完全符合甲方招标文件、用户需求书要求及乙方投标文件承诺的质量、规格标准；同时乙方所提供货物，必须符合国家有关法律法规和环保、主管部门要求及甲方的技术要求，不存在侵犯第三人知识产权及其他合法权益的情况。有原厂包装的，应附有合格证、货物出厂质量合格证明书、技术说明等。乙方应当提供货物的质量检验单位出具的检验报告原件（检验报告合格）、出厂合格证明材料、产品性能使用说明书，并具备主管部门的质量认证文件等。</w:t>
      </w:r>
    </w:p>
    <w:p w14:paraId="44E90042">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2</w:t>
      </w:r>
      <w:r>
        <w:rPr>
          <w:rFonts w:hint="eastAsia" w:ascii="Arial" w:hAnsi="Arial" w:eastAsia="宋体" w:cs="Times New Roman"/>
          <w:snapToGrid w:val="0"/>
          <w:color w:val="auto"/>
          <w:kern w:val="0"/>
          <w:szCs w:val="21"/>
          <w:highlight w:val="none"/>
        </w:rPr>
        <w:t>、乙方提供的货物运输到达交货地点时的包装必须是完整的，由甲方签收后方可拆包安装。甲方签收并不表示对该货物质量的认可，货物经甲方签收后还须经甲方验收。</w:t>
      </w:r>
    </w:p>
    <w:p w14:paraId="56D9A1CC">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3</w:t>
      </w:r>
      <w:r>
        <w:rPr>
          <w:rFonts w:hint="eastAsia" w:ascii="Arial" w:hAnsi="Arial" w:eastAsia="宋体" w:cs="Times New Roman"/>
          <w:snapToGrid w:val="0"/>
          <w:color w:val="auto"/>
          <w:kern w:val="0"/>
          <w:szCs w:val="21"/>
          <w:highlight w:val="none"/>
        </w:rPr>
        <w:t>、乙方提供的货物品牌、规格型号参数必须和《报价文件》一致。</w:t>
      </w:r>
    </w:p>
    <w:p w14:paraId="6D392052">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4</w:t>
      </w:r>
      <w:r>
        <w:rPr>
          <w:rFonts w:hint="eastAsia" w:ascii="Arial" w:hAnsi="Arial" w:eastAsia="宋体" w:cs="Times New Roman"/>
          <w:snapToGrid w:val="0"/>
          <w:color w:val="auto"/>
          <w:kern w:val="0"/>
          <w:szCs w:val="21"/>
          <w:highlight w:val="none"/>
        </w:rPr>
        <w:t>、乙方不得提供假冒伪劣产品，否则，一经发现，甲方有权单方解除合同，乙方应按需交产品价格的三倍承担违约责任。如果乙方对所提供的产品在质保期内出现的质量问题，乙方应按照相应厂家质保标准提供免费维修或更换等无偿服务。</w:t>
      </w:r>
    </w:p>
    <w:p w14:paraId="541EB97C">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5</w:t>
      </w:r>
      <w:r>
        <w:rPr>
          <w:rFonts w:hint="eastAsia" w:ascii="Arial" w:hAnsi="Arial" w:eastAsia="宋体" w:cs="Times New Roman"/>
          <w:snapToGrid w:val="0"/>
          <w:color w:val="auto"/>
          <w:kern w:val="0"/>
          <w:szCs w:val="21"/>
          <w:highlight w:val="none"/>
        </w:rPr>
        <w:t>、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7691A122">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hint="eastAsia" w:ascii="Arial" w:hAnsi="Arial" w:eastAsia="宋体" w:cs="Times New Roman"/>
          <w:snapToGrid w:val="0"/>
          <w:color w:val="auto"/>
          <w:kern w:val="0"/>
          <w:szCs w:val="21"/>
          <w:highlight w:val="none"/>
        </w:rPr>
        <w:t>6、乙方提供的所有货物均应具备该类产品的功能要求，无瑕疵和缺陷，质量为合格产品，同时有明确的生产厂商或制造厂商。</w:t>
      </w:r>
    </w:p>
    <w:p w14:paraId="6B2B8EFB">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7、乙方应当保证具有履行本合同所必需的条件及资质。</w:t>
      </w:r>
    </w:p>
    <w:p w14:paraId="4F692A2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8、货物具体技术参数要求详见《用户需求书》规定及乙方投标文件响应内容。</w:t>
      </w:r>
    </w:p>
    <w:p w14:paraId="1E2F9504">
      <w:pPr>
        <w:spacing w:after="120" w:line="360" w:lineRule="auto"/>
        <w:ind w:firstLine="422"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b/>
          <w:bCs/>
          <w:color w:val="auto"/>
          <w:szCs w:val="24"/>
          <w:highlight w:val="none"/>
        </w:rPr>
        <w:t>四、</w:t>
      </w:r>
      <w:r>
        <w:rPr>
          <w:rFonts w:hint="eastAsia" w:ascii="等线 Light" w:hAnsi="Times New Roman" w:eastAsia="宋体" w:cs="Times New Roman"/>
          <w:b/>
          <w:bCs/>
          <w:color w:val="auto"/>
          <w:szCs w:val="24"/>
          <w:highlight w:val="none"/>
          <w:lang w:val="zh-CN"/>
        </w:rPr>
        <w:t>包装、运输及安装</w:t>
      </w:r>
    </w:p>
    <w:p w14:paraId="282ADA4D">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1、乙方提供的货物须按备件出厂的标准包装，货物的包装、运输方式均应符合国家及行业相关标准及规定，</w:t>
      </w:r>
      <w:r>
        <w:rPr>
          <w:rFonts w:hint="eastAsia" w:ascii="等线 Light" w:hAnsi="Times New Roman" w:eastAsia="宋体" w:cs="Times New Roman"/>
          <w:color w:val="auto"/>
          <w:szCs w:val="24"/>
          <w:highlight w:val="none"/>
        </w:rPr>
        <w:t>且</w:t>
      </w:r>
      <w:r>
        <w:rPr>
          <w:rFonts w:hint="eastAsia" w:ascii="等线 Light" w:hAnsi="Times New Roman" w:eastAsia="宋体" w:cs="Times New Roman"/>
          <w:color w:val="auto"/>
          <w:szCs w:val="24"/>
          <w:highlight w:val="none"/>
          <w:lang w:val="zh-CN"/>
        </w:rPr>
        <w:t>应考虑到远距离运输、防漏、防潮、防锈、防震、防盗和可能会发生的不合理装卸等运输及多次装卸之需要，以确保货物安全无损运抵指定地点。货物开箱后，如甲方发现有任何质量问题（如外观有损伤），乙方必须立即以同样型号的货物在甲方限定的时间内更换。</w:t>
      </w:r>
    </w:p>
    <w:p w14:paraId="20C8EE9B">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2、乙方所供货物应为制造商原装出厂，且包装箱号与设备出厂批号应一致。</w:t>
      </w:r>
    </w:p>
    <w:p w14:paraId="7883B8F8">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3、包装必须与运输方式相适应，包装方式的确定及包装费用均由乙方负责；由于货物包装不良、运输方式不当或非法运输造成的事故、损失、行政处罚造成货物毁损灭失及产生其他全部费用均由乙方自行全部承担。</w:t>
      </w:r>
    </w:p>
    <w:p w14:paraId="63BD7EC9">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 xml:space="preserve">若涉及货物安装（调试），乙方须负责本合同项下所有货物的安装（调试）工作，安装（调试）费用由乙方承担。乙方须做好货物安装的安全防护措施，货物安装过程中出现的安全事故或财产毁损等均由乙方自行承担。乙方人员在甲方场所必须遵守甲方的一切规章制度和安全条例，服从甲方的监督。乙方在对本合同项下所有货物进行安装的过程中，如因违反甲方相关规章制度、安全条例，或因不服从甲方监督而发生安全事故的，其结果与责任均由乙方自行负责，甲方无须承担任何结果与责任，若由此给甲方造成损失的，乙方须赔偿甲方全部损失。 </w:t>
      </w:r>
    </w:p>
    <w:p w14:paraId="5CF9308A">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478" w:name="_Toc86481562"/>
      <w:r>
        <w:rPr>
          <w:rFonts w:hint="eastAsia" w:ascii="宋体" w:hAnsi="宋体" w:eastAsia="宋体" w:cs="Times New Roman"/>
          <w:b/>
          <w:color w:val="auto"/>
          <w:kern w:val="0"/>
          <w:szCs w:val="21"/>
          <w:highlight w:val="none"/>
        </w:rPr>
        <w:t>五、货物验收</w:t>
      </w:r>
    </w:p>
    <w:p w14:paraId="0733EBC7">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w:t>
      </w:r>
    </w:p>
    <w:p w14:paraId="214593CE">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产品应当在甲方指定地点（东莞市内）进行，乙方应提供完整的产品技术资料（包括产品合格证原件，产品说明书及其他相关文件资料），与合同的各项技术规格、指标和性能要求对比开展</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工作，包括但不限于：</w:t>
      </w:r>
    </w:p>
    <w:p w14:paraId="1627B7CD">
      <w:pPr>
        <w:autoSpaceDE w:val="0"/>
        <w:autoSpaceDN w:val="0"/>
        <w:adjustRightInd w:val="0"/>
        <w:snapToGrid w:val="0"/>
        <w:spacing w:before="120" w:line="360" w:lineRule="auto"/>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①检查确认货物数量、备品配件等是否齐全，若发现货物部件丢失、损坏，均由乙方承担责任。</w:t>
      </w:r>
    </w:p>
    <w:p w14:paraId="6F0E8BF4">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②对货物的品种、品牌、产地、型号规格、数量、外观质量、资料进行清点和全面的检验，并作详细的记录。</w:t>
      </w:r>
    </w:p>
    <w:p w14:paraId="47D17089">
      <w:pPr>
        <w:spacing w:after="120" w:line="360" w:lineRule="auto"/>
        <w:ind w:firstLine="420" w:firstLineChars="200"/>
        <w:rPr>
          <w:rFonts w:ascii="等线 Light" w:hAnsi="Times New Roman" w:eastAsia="宋体" w:cs="Times New Roman"/>
          <w:color w:val="auto"/>
          <w:szCs w:val="24"/>
          <w:highlight w:val="none"/>
        </w:rPr>
      </w:pPr>
      <w:r>
        <w:rPr>
          <w:rFonts w:hint="eastAsia" w:ascii="等线 Light" w:hAnsi="Times New Roman" w:eastAsia="宋体" w:cs="Times New Roman"/>
          <w:color w:val="auto"/>
          <w:szCs w:val="21"/>
          <w:highlight w:val="none"/>
        </w:rPr>
        <w:t>③如发现货物的品种、型号规格、数量、外观质量、品牌、资料等与合同不符，或货物短缺、质次、损坏等问题，应作详细记录，且甲方有权拒绝收货及拒绝付款，乙方应在合同规定的时间内无条件为甲方免费更换、补齐或无条件退货。更换或补齐后的货物，甲方有权按照本条有关验收的约定进行验收，由此产生的制造、修理和运费及保险费等费用均应由乙方负担，与甲方无关。</w:t>
      </w:r>
    </w:p>
    <w:p w14:paraId="06F452CD">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（2）乙方应派员或委托第三方配合甲方检验其所供应的货物的性能和各项参数指标是否符合采购要求，同时甲方有权自行委托第三方机构对产品设备进行产品</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，乙方不得持有异议。</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不合格时第三方机构的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服务费由乙方承担。</w:t>
      </w:r>
    </w:p>
    <w:p w14:paraId="2C4D75F4">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（3）产品的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完成后，若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合格，各方在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证明上签字；若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不合格，乙方需在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证明上写明不合格内容及整改时限要求，因</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不合格导致逾期供货的，按上述逾期供货条款执行。</w:t>
      </w:r>
    </w:p>
    <w:p w14:paraId="295672C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w:t>
      </w:r>
    </w:p>
    <w:p w14:paraId="39811E9A">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w:t>
      </w:r>
      <w:r>
        <w:rPr>
          <w:rFonts w:hint="eastAsia" w:ascii="宋体" w:hAnsi="宋体" w:eastAsia="宋体" w:cs="宋体"/>
          <w:color w:val="auto"/>
          <w:kern w:val="0"/>
          <w:szCs w:val="21"/>
          <w:highlight w:val="none"/>
          <w:lang w:eastAsia="zh-CN"/>
        </w:rPr>
        <w:t>初步</w:t>
      </w:r>
      <w:r>
        <w:rPr>
          <w:rFonts w:hint="eastAsia" w:ascii="宋体" w:hAnsi="宋体" w:eastAsia="宋体" w:cs="宋体"/>
          <w:color w:val="auto"/>
          <w:kern w:val="0"/>
          <w:szCs w:val="21"/>
          <w:highlight w:val="none"/>
        </w:rPr>
        <w:t>验收合格后，乙方需完成产品安装相关工作，并将产品移交至甲方指定地点（东莞市内）后开展</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验收工作，检查确认货物是否齐全（若发现产品部件丢失、损坏，均由乙方承担责任）。若</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验收合格，各方于</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验收证明上签字并进行产品交付；若</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验收不合格，乙方需在</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验收证明上写明不合格内容及整改时限要求，因</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验收不合格导致逾期供货的，按第十一条逾期供货条款执行。</w:t>
      </w:r>
    </w:p>
    <w:p w14:paraId="72779804">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（3）交付：</w:t>
      </w:r>
    </w:p>
    <w:p w14:paraId="21F1B4B5">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产品验收合格后进行产品交付，中标将产品相关证件及资料移交至甲方，包括但不限于以下资料：</w:t>
      </w:r>
    </w:p>
    <w:p w14:paraId="4A5F7F5B">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①产品合格证复印件；</w:t>
      </w:r>
    </w:p>
    <w:p w14:paraId="5E728F51">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②产品使用说明书；</w:t>
      </w:r>
    </w:p>
    <w:p w14:paraId="348E5337">
      <w:pPr>
        <w:autoSpaceDE w:val="0"/>
        <w:autoSpaceDN w:val="0"/>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③其他。</w:t>
      </w:r>
    </w:p>
    <w:p w14:paraId="7B8BB98C">
      <w:pPr>
        <w:numPr>
          <w:ilvl w:val="0"/>
          <w:numId w:val="4"/>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验收合格不代表对产品质量的最终认定，不可免除乙方对产品的瑕疵和缺陷承担相应责任；甲方在使用过程中发现产品不符合合同要求的，乙方应承担相应的退、换责任。因产品质量发生争议，由广东省或东莞市质量技术监督部门进行质量鉴定。鉴定费用由乙方先行垫付。如产品符合质量标准的，鉴定费由甲方承担；不符合质量标准的，鉴定费用乙方承担。</w:t>
      </w:r>
    </w:p>
    <w:p w14:paraId="2FEEEAA5">
      <w:pPr>
        <w:numPr>
          <w:ilvl w:val="255"/>
          <w:numId w:val="0"/>
        </w:num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六、质保金</w:t>
      </w:r>
    </w:p>
    <w:p w14:paraId="003A5D31">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（1）质保金金额：实际结算金额5%；</w:t>
      </w:r>
    </w:p>
    <w:p w14:paraId="2D60B899">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（2）形式：</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Cs w:val="21"/>
          <w:highlight w:val="none"/>
        </w:rPr>
        <w:t>预留质保金</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Cs w:val="21"/>
          <w:highlight w:val="none"/>
        </w:rPr>
        <w:t>不可撤销银行质量保函；</w:t>
      </w:r>
    </w:p>
    <w:p w14:paraId="0C072CB5">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（3）提交时间：</w:t>
      </w:r>
    </w:p>
    <w:p w14:paraId="2AA4D423">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①采取预留质保金方式的，甲方在收到发票后二十个工作日内支付至结算价的95％，剩余结算价的5％用作质保金；</w:t>
      </w:r>
    </w:p>
    <w:p w14:paraId="69D4CE87">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②采取不可撤销银行质量保函方式的，完成结算后15个日历天内提供。</w:t>
      </w:r>
    </w:p>
    <w:p w14:paraId="3D2FCA98">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论何种原因导致不可撤销银行质量保函保额数额不符合要求的，乙方应当在10日内予以补足。逾期不予补足的，甲方有权按需补足的金额要求乙方承担违约金，并要求限期补足。如乙方仍不补足的，甲方有权按照合同约定追究乙方的违约责任。</w:t>
      </w:r>
    </w:p>
    <w:p w14:paraId="2D031320">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（4）退回时间：</w:t>
      </w:r>
    </w:p>
    <w:p w14:paraId="6817FD8E">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提供的所有产品无质量问题且乙方无违约行为，</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6D0C593A">
      <w:pPr>
        <w:numPr>
          <w:ilvl w:val="255"/>
          <w:numId w:val="0"/>
        </w:numPr>
        <w:spacing w:line="360" w:lineRule="auto"/>
        <w:ind w:firstLine="420" w:firstLineChars="200"/>
        <w:jc w:val="left"/>
        <w:rPr>
          <w:rFonts w:ascii="Times New Roman" w:hAnsi="Times New Roman" w:eastAsia="宋体" w:cs="Times New Roman"/>
          <w:color w:val="auto"/>
          <w:kern w:val="0"/>
          <w:sz w:val="24"/>
          <w:szCs w:val="24"/>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w:t>
      </w:r>
      <w:r>
        <w:rPr>
          <w:rFonts w:ascii="宋体" w:hAnsi="宋体" w:eastAsia="宋体" w:cs="宋体"/>
          <w:bCs/>
          <w:color w:val="auto"/>
          <w:kern w:val="0"/>
          <w:szCs w:val="21"/>
          <w:highlight w:val="none"/>
        </w:rPr>
        <w:t>内</w:t>
      </w:r>
      <w:r>
        <w:rPr>
          <w:rFonts w:hint="eastAsia" w:ascii="宋体" w:hAnsi="宋体" w:eastAsia="宋体" w:cs="宋体"/>
          <w:bCs/>
          <w:color w:val="auto"/>
          <w:kern w:val="0"/>
          <w:szCs w:val="21"/>
          <w:highlight w:val="none"/>
        </w:rPr>
        <w:t>，由</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无违约行为，由甲方退回不可撤销银行质量保函。</w:t>
      </w:r>
    </w:p>
    <w:p w14:paraId="798CFD0C">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bCs/>
          <w:color w:val="auto"/>
          <w:kern w:val="0"/>
          <w:szCs w:val="21"/>
          <w:highlight w:val="none"/>
        </w:rPr>
        <w:t>七、</w:t>
      </w:r>
      <w:r>
        <w:rPr>
          <w:rFonts w:hint="eastAsia" w:ascii="宋体" w:hAnsi="宋体" w:eastAsia="宋体" w:cs="Times New Roman"/>
          <w:b/>
          <w:color w:val="auto"/>
          <w:kern w:val="0"/>
          <w:szCs w:val="21"/>
          <w:highlight w:val="none"/>
        </w:rPr>
        <w:t>合同价款</w:t>
      </w:r>
    </w:p>
    <w:p w14:paraId="1A4EB9A1">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1、本合同价（即销售额，不含乙方销项税额）为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u w:val="single"/>
        </w:rPr>
        <w:t>人民币  ）</w:t>
      </w:r>
      <w:r>
        <w:rPr>
          <w:rFonts w:hint="eastAsia" w:ascii="宋体" w:hAnsi="宋体" w:eastAsia="宋体" w:cs="Times New Roman"/>
          <w:color w:val="auto"/>
          <w:szCs w:val="21"/>
          <w:highlight w:val="none"/>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14:paraId="78B39541">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Times New Roman"/>
          <w:color w:val="auto"/>
          <w:szCs w:val="21"/>
          <w:highlight w:val="none"/>
          <w:u w:val="single"/>
        </w:rPr>
        <w:t xml:space="preserve"> %   </w:t>
      </w:r>
      <w:r>
        <w:rPr>
          <w:rFonts w:hint="eastAsia" w:ascii="宋体" w:hAnsi="宋体" w:eastAsia="宋体" w:cs="Times New Roman"/>
          <w:color w:val="auto"/>
          <w:szCs w:val="21"/>
          <w:highlight w:val="none"/>
        </w:rPr>
        <w:t>，对应的销项税额为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元（大写人民币</w:t>
      </w:r>
      <w:r>
        <w:rPr>
          <w:rFonts w:hint="eastAsia" w:ascii="宋体" w:hAnsi="宋体" w:eastAsia="宋体" w:cs="Times New Roman"/>
          <w:color w:val="auto"/>
          <w:szCs w:val="21"/>
          <w:highlight w:val="none"/>
          <w:u w:val="single"/>
        </w:rPr>
        <w:t xml:space="preserve"> 元  ）</w:t>
      </w:r>
      <w:r>
        <w:rPr>
          <w:rFonts w:hint="eastAsia" w:ascii="宋体" w:hAnsi="宋体" w:eastAsia="宋体" w:cs="Times New Roman"/>
          <w:color w:val="auto"/>
          <w:szCs w:val="21"/>
          <w:highlight w:val="none"/>
        </w:rPr>
        <w:t>。在本合同履行过程中，税收政策变动导致增值税税率调整，依法应调整销项税额的，依法调整；但因乙方未按合同约定工期完工、未根据合同约定提供合法、完整的请款资料、货物验收不合格导致的返工或退货、项目验收合格前的非正常损耗等原因导致销项税额增加的，相应损失由乙方承担。</w:t>
      </w:r>
    </w:p>
    <w:p w14:paraId="359E99B5">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2415E0B2">
      <w:pPr>
        <w:spacing w:after="120" w:line="360" w:lineRule="auto"/>
        <w:ind w:firstLine="420" w:firstLineChars="200"/>
        <w:jc w:val="left"/>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w:t>
      </w:r>
    </w:p>
    <w:p w14:paraId="13134FFD">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3、合同</w:t>
      </w:r>
      <w:r>
        <w:rPr>
          <w:rFonts w:hint="eastAsia" w:ascii="宋体" w:hAnsi="宋体" w:eastAsia="宋体" w:cs="Times New Roman"/>
          <w:color w:val="auto"/>
          <w:szCs w:val="21"/>
          <w:highlight w:val="none"/>
          <w:lang w:eastAsia="zh-CN"/>
        </w:rPr>
        <w:t>总价（</w:t>
      </w:r>
      <w:r>
        <w:rPr>
          <w:rFonts w:hint="eastAsia" w:ascii="宋体" w:hAnsi="宋体" w:eastAsia="宋体" w:cs="Times New Roman"/>
          <w:color w:val="auto"/>
          <w:szCs w:val="21"/>
          <w:highlight w:val="none"/>
        </w:rPr>
        <w:t>价税合计</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u w:val="single"/>
        </w:rPr>
        <w:t xml:space="preserve">人民币   </w:t>
      </w:r>
      <w:r>
        <w:rPr>
          <w:rFonts w:hint="eastAsia" w:ascii="宋体" w:hAnsi="宋体" w:eastAsia="宋体" w:cs="Times New Roman"/>
          <w:color w:val="auto"/>
          <w:szCs w:val="21"/>
          <w:highlight w:val="none"/>
        </w:rPr>
        <w:t>），合同履行期间根据本条第2项规定调整销项税额的，结算合同价税合计对应调整。</w:t>
      </w:r>
    </w:p>
    <w:p w14:paraId="5E9005A1">
      <w:pPr>
        <w:adjustRightInd w:val="0"/>
        <w:spacing w:line="360" w:lineRule="auto"/>
        <w:ind w:right="96"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合同价（即销售额，不含乙方销项税额）是指不含本采购项目乙方的销项税额，包含了乙方完成合同义务（含投标人代缴代扣、分包及委外服务、施工、采购货物等所产生的价税）的其他全部费用，包括但不限于：</w:t>
      </w:r>
    </w:p>
    <w:p w14:paraId="7D21FB60">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范围内所列货物、零配件、原材料及生产制造、检验、包装、利润、关税、保险、管理、运输（包括退货运输费）、装卸费、人工费、安装调试、验收测试费、管网公司LOGO喷涂（按甲方要求）、检测及验收合格之前及质保期内维修维护等全部费用；</w:t>
      </w:r>
    </w:p>
    <w:p w14:paraId="3D61625A">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宋体"/>
          <w:color w:val="auto"/>
          <w:kern w:val="0"/>
          <w:szCs w:val="21"/>
          <w:highlight w:val="none"/>
          <w:lang w:val="zh-CN"/>
        </w:rPr>
        <w:t>货物验收合格前发生的安全事故所产生的一切费用</w:t>
      </w:r>
      <w:r>
        <w:rPr>
          <w:rFonts w:hint="eastAsia" w:ascii="宋体" w:hAnsi="宋体" w:eastAsia="宋体" w:cs="Times New Roman"/>
          <w:color w:val="auto"/>
          <w:szCs w:val="21"/>
          <w:highlight w:val="none"/>
        </w:rPr>
        <w:t>；</w:t>
      </w:r>
    </w:p>
    <w:p w14:paraId="726B66E2">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（3）合同范围内所列货物及其工艺所有制造方、使用方应支付的对专有技术、商标权、专利权和版权、设计或其他知识产权而需要向其他方支付的版税；</w:t>
      </w:r>
    </w:p>
    <w:p w14:paraId="57ABF54E">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（4）验收时为达到相关标准而可能增加的、不合格货物更换、零配件更换等费用；</w:t>
      </w:r>
    </w:p>
    <w:p w14:paraId="3F354AC0">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kern w:val="0"/>
          <w:szCs w:val="21"/>
          <w:highlight w:val="none"/>
          <w:lang w:val="zh-CN"/>
        </w:rPr>
        <w:t>培训全过程费用（含会务、资料、培训方及非中文培训师的翻译、甲乙双方涉及的所有费用）</w:t>
      </w:r>
      <w:r>
        <w:rPr>
          <w:rFonts w:hint="eastAsia" w:ascii="宋体" w:hAnsi="宋体" w:eastAsia="宋体" w:cs="Times New Roman"/>
          <w:color w:val="auto"/>
          <w:szCs w:val="21"/>
          <w:highlight w:val="none"/>
        </w:rPr>
        <w:t>；</w:t>
      </w:r>
    </w:p>
    <w:p w14:paraId="749156A0">
      <w:pPr>
        <w:tabs>
          <w:tab w:val="left" w:pos="0"/>
        </w:tabs>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（6）日常技术指导，免费的质保服务，包括但不限于免费现场质量问题处理或更换无效产品；</w:t>
      </w:r>
    </w:p>
    <w:p w14:paraId="5AC8004A">
      <w:pPr>
        <w:tabs>
          <w:tab w:val="left" w:pos="0"/>
        </w:tabs>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（7）质保期内维修维护、售后服务及乙方销项税额以外的税费等；</w:t>
      </w:r>
    </w:p>
    <w:p w14:paraId="5879EF8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（8）法律法规、商业公认、招标文件规定由乙方承担的其他直接及间接费用。</w:t>
      </w:r>
    </w:p>
    <w:p w14:paraId="17C83941">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rPr>
        <w:t>5、</w:t>
      </w:r>
      <w:r>
        <w:rPr>
          <w:rFonts w:hint="eastAsia" w:ascii="等线 Light" w:hAnsi="Times New Roman" w:eastAsia="宋体" w:cs="Times New Roman"/>
          <w:color w:val="auto"/>
          <w:szCs w:val="24"/>
          <w:highlight w:val="none"/>
          <w:lang w:val="zh-CN"/>
        </w:rPr>
        <w:t>乙方的收款账户信息有变更的，乙方应在变更之日起3天内以书面形式告知甲方，若乙方已经开具了发票，应按变更后的收款账户信息重新开具发票。乙方因重新开具发票所产生的费用由乙方自行承担，乙方不得以此为由向甲方追偿。</w:t>
      </w:r>
    </w:p>
    <w:p w14:paraId="1BF1019A">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rPr>
        <w:t>6</w:t>
      </w:r>
      <w:r>
        <w:rPr>
          <w:rFonts w:hint="eastAsia" w:ascii="等线 Light" w:hAnsi="Times New Roman" w:eastAsia="宋体" w:cs="Times New Roman"/>
          <w:color w:val="auto"/>
          <w:szCs w:val="24"/>
          <w:highlight w:val="none"/>
          <w:lang w:val="zh-CN"/>
        </w:rPr>
        <w:t>、乙方收款账号：</w:t>
      </w:r>
    </w:p>
    <w:p w14:paraId="519305CE">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 xml:space="preserve">户名：                  </w:t>
      </w:r>
    </w:p>
    <w:p w14:paraId="396AE8C6">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 xml:space="preserve">开户行：                 </w:t>
      </w:r>
    </w:p>
    <w:p w14:paraId="008117E1">
      <w:pPr>
        <w:spacing w:after="120" w:line="360" w:lineRule="auto"/>
        <w:ind w:firstLine="420" w:firstLineChars="200"/>
        <w:rPr>
          <w:rFonts w:ascii="等线 Light" w:hAnsi="Times New Roman" w:eastAsia="宋体" w:cs="Times New Roman"/>
          <w:b/>
          <w:bCs/>
          <w:color w:val="auto"/>
          <w:szCs w:val="24"/>
          <w:highlight w:val="none"/>
          <w:lang w:val="zh-CN"/>
        </w:rPr>
      </w:pPr>
      <w:r>
        <w:rPr>
          <w:rFonts w:hint="eastAsia" w:ascii="等线 Light" w:hAnsi="Times New Roman" w:eastAsia="宋体" w:cs="Times New Roman"/>
          <w:color w:val="auto"/>
          <w:szCs w:val="24"/>
          <w:highlight w:val="none"/>
          <w:lang w:val="zh-CN"/>
        </w:rPr>
        <w:t xml:space="preserve">账号：     </w:t>
      </w:r>
      <w:r>
        <w:rPr>
          <w:rFonts w:hint="eastAsia" w:ascii="等线 Light" w:hAnsi="Times New Roman" w:eastAsia="宋体" w:cs="Times New Roman"/>
          <w:b/>
          <w:bCs/>
          <w:color w:val="auto"/>
          <w:szCs w:val="24"/>
          <w:highlight w:val="none"/>
          <w:lang w:val="zh-CN"/>
        </w:rPr>
        <w:t xml:space="preserve">             </w:t>
      </w:r>
    </w:p>
    <w:p w14:paraId="03DEA078">
      <w:pPr>
        <w:autoSpaceDE w:val="0"/>
        <w:autoSpaceDN w:val="0"/>
        <w:adjustRightInd w:val="0"/>
        <w:spacing w:line="360" w:lineRule="auto"/>
        <w:ind w:right="-28"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结算价（销售额）开具增值税专用发票，保证增值税税额符合法律规定。</w:t>
      </w:r>
    </w:p>
    <w:p w14:paraId="206E51D2">
      <w:pPr>
        <w:autoSpaceDE w:val="0"/>
        <w:autoSpaceDN w:val="0"/>
        <w:adjustRightInd w:val="0"/>
        <w:spacing w:line="360" w:lineRule="auto"/>
        <w:ind w:right="-28" w:firstLine="420" w:firstLineChars="200"/>
        <w:jc w:val="left"/>
        <w:rPr>
          <w:rFonts w:ascii="Times New Roman" w:hAnsi="Times New Roman" w:eastAsia="宋体" w:cs="Times New Roman"/>
          <w:b/>
          <w:bCs/>
          <w:color w:val="auto"/>
          <w:sz w:val="84"/>
          <w:szCs w:val="84"/>
          <w:highlight w:val="none"/>
          <w:lang w:val="zh-CN"/>
        </w:rPr>
      </w:pPr>
      <w:r>
        <w:rPr>
          <w:rFonts w:hint="eastAsia" w:ascii="Times New Roman" w:hAnsi="Times New Roman" w:eastAsia="宋体" w:cs="Times New Roman"/>
          <w:color w:val="auto"/>
          <w:szCs w:val="21"/>
          <w:highlight w:val="none"/>
        </w:rPr>
        <w:t>8、乙方根据本合同约定向甲方支付违约金、赔偿金、或其他应付费用等款项，由乙方支付给对应合同主体（如果本合同存在多个甲方，则对应支付给相应甲方）。</w:t>
      </w:r>
    </w:p>
    <w:p w14:paraId="58EBD6A4">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八、付款</w:t>
      </w:r>
      <w:bookmarkEnd w:id="478"/>
    </w:p>
    <w:p w14:paraId="08FE6BF3">
      <w:pPr>
        <w:numPr>
          <w:ilvl w:val="255"/>
          <w:numId w:val="0"/>
        </w:num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（1）预付款：</w:t>
      </w:r>
      <w:r>
        <w:rPr>
          <w:rFonts w:hint="eastAsia" w:ascii="宋体" w:hAnsi="宋体" w:eastAsia="宋体" w:cs="宋体"/>
          <w:bCs/>
          <w:color w:val="auto"/>
          <w:kern w:val="0"/>
          <w:szCs w:val="21"/>
          <w:highlight w:val="none"/>
        </w:rPr>
        <w:t>合同签订后并提交履约担保，乙方提交符合甲方要求的请款报告并出具等额有效的收款收据后，甲方支付合同总价的10%作为预付款（乙方需配合提供符合甲方要求的请款资料及等额有效的收款收据）。</w:t>
      </w:r>
    </w:p>
    <w:p w14:paraId="3EFEB990">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kern w:val="0"/>
          <w:szCs w:val="21"/>
          <w:highlight w:val="none"/>
        </w:rPr>
        <w:t>验收款：</w:t>
      </w:r>
    </w:p>
    <w:p w14:paraId="033A1A26">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到货并安装调试完毕、验收合格后，15个工作日内乙方将相关验收及结算等资料移交给甲方，并在结算经双方确认后15个工作日内提交符合甲方要求的请款报告并出具100%结算价的等额有效的增值税专用发票原件，甲方在收到发票后二十个工作日内支付至结算价的95％，剩余结算价的5％用作质保金。</w:t>
      </w:r>
    </w:p>
    <w:p w14:paraId="48DC93E6">
      <w:p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采取不可撤销银行质量保函方式的，到货并安装调试完毕、验收合格，15个工作日内乙方将相关验收及结算等资料移交给甲方，并在结算经双方确认后15个工作日内提交符合甲方要求的请款报告并出具100%结算价等额的增值税专用发票原件，并提供结算价5%且有效期至质保期满的质保保函后十五个工作日内，甲方向乙方支付至结算价的100％价款。</w:t>
      </w:r>
    </w:p>
    <w:p w14:paraId="0A63F4AE">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（3）质保款：</w:t>
      </w:r>
    </w:p>
    <w:p w14:paraId="6A13DFC7">
      <w:p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提供的所有产品无质量问题且乙方无违约行为，</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11E68E3A">
      <w:p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w:t>
      </w:r>
      <w:r>
        <w:rPr>
          <w:rFonts w:ascii="宋体" w:hAnsi="宋体" w:eastAsia="宋体" w:cs="宋体"/>
          <w:bCs/>
          <w:color w:val="auto"/>
          <w:kern w:val="0"/>
          <w:szCs w:val="21"/>
          <w:highlight w:val="none"/>
        </w:rPr>
        <w:t>内</w:t>
      </w:r>
      <w:r>
        <w:rPr>
          <w:rFonts w:hint="eastAsia" w:ascii="宋体" w:hAnsi="宋体" w:eastAsia="宋体" w:cs="宋体"/>
          <w:bCs/>
          <w:color w:val="auto"/>
          <w:kern w:val="0"/>
          <w:szCs w:val="21"/>
          <w:highlight w:val="none"/>
        </w:rPr>
        <w:t>，由</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无违约行为，由甲方退回不可撤销银行质量保函</w:t>
      </w:r>
      <w:r>
        <w:rPr>
          <w:rFonts w:hint="eastAsia" w:ascii="宋体" w:hAnsi="宋体" w:eastAsia="宋体" w:cs="宋体"/>
          <w:color w:val="auto"/>
          <w:kern w:val="0"/>
          <w:szCs w:val="21"/>
          <w:highlight w:val="none"/>
        </w:rPr>
        <w:t>。</w:t>
      </w:r>
    </w:p>
    <w:p w14:paraId="084B4487">
      <w:pPr>
        <w:autoSpaceDE w:val="0"/>
        <w:autoSpaceDN w:val="0"/>
        <w:adjustRightInd w:val="0"/>
        <w:snapToGrid w:val="0"/>
        <w:spacing w:before="120"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（4）乙方逾期提交请款资料及发票或提交资料不符合甲方要求的，甲方付款时间顺延，并不承担逾期付款违约责任，同时乙方应继续履行合同义务。</w:t>
      </w:r>
    </w:p>
    <w:p w14:paraId="7E80DA6F">
      <w:pPr>
        <w:autoSpaceDE w:val="0"/>
        <w:autoSpaceDN w:val="0"/>
        <w:adjustRightInd w:val="0"/>
        <w:snapToGrid w:val="0"/>
        <w:spacing w:before="120" w:line="360" w:lineRule="auto"/>
        <w:ind w:firstLine="422" w:firstLineChars="200"/>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九、质保及售后服务要求</w:t>
      </w:r>
    </w:p>
    <w:p w14:paraId="60A7FDC7">
      <w:pPr>
        <w:numPr>
          <w:ilvl w:val="255"/>
          <w:numId w:val="0"/>
        </w:numPr>
        <w:autoSpaceDE w:val="0"/>
        <w:autoSpaceDN w:val="0"/>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1.质保</w:t>
      </w:r>
    </w:p>
    <w:p w14:paraId="7B9DCA43">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w:t>
      </w: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个月，自产品经甲方书面确认验收合格之日起计算。</w:t>
      </w:r>
    </w:p>
    <w:p w14:paraId="44D32127">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责任：按照国家规定的要求，在保质期内免费解决非甲方原因造成的质量问题。质保期内，对设备出现的不符合合同要求的、有问题的，乙方应进行免费维修、保修或更换配件，乙方免费提供维护、维修以及其它售后服务，不再收取任何费用。</w:t>
      </w:r>
    </w:p>
    <w:p w14:paraId="574F78CE">
      <w:pPr>
        <w:autoSpaceDE w:val="0"/>
        <w:autoSpaceDN w:val="0"/>
        <w:adjustRightInd w:val="0"/>
        <w:snapToGrid w:val="0"/>
        <w:spacing w:before="120"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（3）质保期内，若货物维修时间超过1个月或经1次维修后仍不能正常使用的，乙方应免费给予更换，被更换的货物的质保期为从更换日起重新计算。</w:t>
      </w:r>
    </w:p>
    <w:p w14:paraId="4F11AEC1">
      <w:pPr>
        <w:autoSpaceDE w:val="0"/>
        <w:autoSpaceDN w:val="0"/>
        <w:adjustRightInd w:val="0"/>
        <w:snapToGrid w:val="0"/>
        <w:spacing w:line="360" w:lineRule="auto"/>
        <w:ind w:left="420" w:left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2.售后及保养</w:t>
      </w:r>
    </w:p>
    <w:p w14:paraId="2ED416A7">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（1）质保期内，乙方须提供两次免费的产品保养及整体检查。</w:t>
      </w:r>
    </w:p>
    <w:p w14:paraId="574B435F">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（2）所有产品及设备质保服务方式均为乙方上门服务，即由乙方派员到甲方指定现场维修，由此产生一切费用均由乙方承担。</w:t>
      </w:r>
    </w:p>
    <w:p w14:paraId="6E22B01E">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（3）乙方质保期内须提供24小时服务热线和全天候维修服务用以处理所有售后服务，乙方维修人员自接到维修通知起</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1</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小时内响应，</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6</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到位，并于到位后2小时内提供解决方案，必要时提供替代设备以满足甲方应急抢险所需。对于乙方质保期内售后服务响应不及时的，第一、二次由甲方向乙方发警告函，第三次（含第三次）以后，每次甲方将扣除质量保函金额的5%。</w:t>
      </w:r>
    </w:p>
    <w:p w14:paraId="498C078C">
      <w:p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（4）质保期内，若乙方售后服务态度恶劣、持续响应不及时的，甲方有权按照合同约定追究违约责任。</w:t>
      </w:r>
    </w:p>
    <w:p w14:paraId="19792FA3">
      <w:p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3.培训要求</w:t>
      </w:r>
    </w:p>
    <w:p w14:paraId="46388E2B">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乙方在验收合格后提供</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一</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次免费专业知识和设备实操培训服务，就货物的功能对甲方进行相应的维护保养培训和安全操作规范培训，培训地点主要在产品交付现场或由双方约定，技术培训费用已包含在采购总价中。主要培训内容包括但不限于：</w:t>
      </w:r>
    </w:p>
    <w:p w14:paraId="3AF4A64C">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产品结构及原理培训，了解产品及产品各部件名称用途；</w:t>
      </w:r>
    </w:p>
    <w:p w14:paraId="407731B4">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产品操作使用培训，包括日常操作，作业前准备，注意事项、产品仪表控制操作，配件不同工况选择以及产品操作使用技巧；</w:t>
      </w:r>
    </w:p>
    <w:p w14:paraId="343E549F">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产品操作使用注意事项；</w:t>
      </w:r>
    </w:p>
    <w:p w14:paraId="5259D602">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产品维护与保养；</w:t>
      </w:r>
    </w:p>
    <w:p w14:paraId="726124C8">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动力装置及电池等关键部位维护与保养；</w:t>
      </w:r>
    </w:p>
    <w:p w14:paraId="4637AAE3">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故障分析与排除；</w:t>
      </w:r>
    </w:p>
    <w:p w14:paraId="61726FB4">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专项保养指引手册，须标注易损易耗件的明细、保养注意事项等；</w:t>
      </w:r>
    </w:p>
    <w:p w14:paraId="7A202E80">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乙方需将产品设备保养材料、培训材料整理成册，并在组织技术培训前将电子版提交给甲方。</w:t>
      </w:r>
    </w:p>
    <w:p w14:paraId="4DB3B8A4">
      <w:pPr>
        <w:numPr>
          <w:ilvl w:val="0"/>
          <w:numId w:val="5"/>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其余培训方案详见投标文件培训方案。</w:t>
      </w:r>
    </w:p>
    <w:p w14:paraId="09210B0E">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十、履约担保</w:t>
      </w:r>
    </w:p>
    <w:p w14:paraId="12FC30B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1、乙方应当根据招标文件的规定向甲方提供履约担保，履约担保形式及金额由乙方从以下方式中任选一种：</w:t>
      </w:r>
    </w:p>
    <w:p w14:paraId="3C726BC0">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□履约保证金（银行转账形式）金额为人民币</w:t>
      </w:r>
      <w:r>
        <w:rPr>
          <w:rFonts w:ascii="宋体" w:hAnsi="宋体" w:eastAsia="宋体" w:cs="Times New Roman"/>
          <w:bCs/>
          <w:color w:val="auto"/>
          <w:kern w:val="0"/>
          <w:szCs w:val="21"/>
          <w:highlight w:val="none"/>
        </w:rPr>
        <w:t xml:space="preserve">      </w:t>
      </w:r>
      <w:r>
        <w:rPr>
          <w:rFonts w:hint="eastAsia" w:ascii="宋体" w:hAnsi="宋体" w:eastAsia="宋体" w:cs="Times New Roman"/>
          <w:bCs/>
          <w:color w:val="auto"/>
          <w:kern w:val="0"/>
          <w:szCs w:val="21"/>
          <w:highlight w:val="none"/>
        </w:rPr>
        <w:t>；</w:t>
      </w:r>
    </w:p>
    <w:p w14:paraId="1FFFA418">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□银行不可撤销履约保函金额为人民币</w:t>
      </w:r>
      <w:r>
        <w:rPr>
          <w:rFonts w:ascii="宋体" w:hAnsi="宋体" w:eastAsia="宋体" w:cs="Times New Roman"/>
          <w:bCs/>
          <w:color w:val="auto"/>
          <w:kern w:val="0"/>
          <w:szCs w:val="21"/>
          <w:highlight w:val="none"/>
        </w:rPr>
        <w:t xml:space="preserve">      </w:t>
      </w:r>
      <w:r>
        <w:rPr>
          <w:rFonts w:hint="eastAsia" w:ascii="宋体" w:hAnsi="宋体" w:eastAsia="宋体" w:cs="Times New Roman"/>
          <w:bCs/>
          <w:color w:val="auto"/>
          <w:kern w:val="0"/>
          <w:szCs w:val="21"/>
          <w:highlight w:val="none"/>
        </w:rPr>
        <w:t>；</w:t>
      </w:r>
    </w:p>
    <w:p w14:paraId="7CDC565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□履约保证保险凭证金额为人民币</w:t>
      </w:r>
      <w:r>
        <w:rPr>
          <w:rFonts w:ascii="宋体" w:hAnsi="宋体" w:eastAsia="宋体" w:cs="Times New Roman"/>
          <w:bCs/>
          <w:color w:val="auto"/>
          <w:kern w:val="0"/>
          <w:szCs w:val="21"/>
          <w:highlight w:val="none"/>
        </w:rPr>
        <w:t xml:space="preserve">      </w:t>
      </w:r>
      <w:r>
        <w:rPr>
          <w:rFonts w:hint="eastAsia" w:ascii="宋体" w:hAnsi="宋体" w:eastAsia="宋体" w:cs="Times New Roman"/>
          <w:bCs/>
          <w:color w:val="auto"/>
          <w:kern w:val="0"/>
          <w:szCs w:val="21"/>
          <w:highlight w:val="none"/>
        </w:rPr>
        <w:t>；</w:t>
      </w:r>
    </w:p>
    <w:p w14:paraId="33C4CE96">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□担保公司履约担保书金额为人民币</w:t>
      </w:r>
      <w:r>
        <w:rPr>
          <w:rFonts w:ascii="宋体" w:hAnsi="宋体" w:eastAsia="宋体" w:cs="Times New Roman"/>
          <w:bCs/>
          <w:color w:val="auto"/>
          <w:kern w:val="0"/>
          <w:szCs w:val="21"/>
          <w:highlight w:val="none"/>
        </w:rPr>
        <w:t xml:space="preserve">      </w:t>
      </w:r>
      <w:r>
        <w:rPr>
          <w:rFonts w:hint="eastAsia" w:ascii="宋体" w:hAnsi="宋体" w:eastAsia="宋体" w:cs="Times New Roman"/>
          <w:bCs/>
          <w:color w:val="auto"/>
          <w:kern w:val="0"/>
          <w:szCs w:val="21"/>
          <w:highlight w:val="none"/>
        </w:rPr>
        <w:t>。</w:t>
      </w:r>
    </w:p>
    <w:p w14:paraId="1307CC3A">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2、履约担保用于补偿甲方因乙方不能完全履行其合同义务而蒙受的损失，如发生下列任一情况时，甲方除有权依合同追究乙方违约责任外，还有权提取履约担保并进行相应处理：</w:t>
      </w:r>
    </w:p>
    <w:p w14:paraId="587D21D0">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1）乙方将合同项下乙方的权利义务全部转让给第三方，或未经甲方书面同意将部分权利义务转让给第三方的，甲方有权没收其履约担保。</w:t>
      </w:r>
    </w:p>
    <w:p w14:paraId="0D5292C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2）在合同履行期间，乙方怠于履行合同义务，经甲方通知或要求承担违约金后仍拒不改正的，甲方有权没收或适当扣除其履约担保。</w:t>
      </w:r>
    </w:p>
    <w:p w14:paraId="5216837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6E2A19E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4）在合同履行期间，乙方违约产生的违约金、赔偿、罚款或其他应付费用等款项，甲方有权直接从未付款项中直接扣除或启用履约担保予以支付。</w:t>
      </w:r>
    </w:p>
    <w:p w14:paraId="07BE7B4C">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5）合同期内，乙方不能及时完成合同某项义务的，甲方有权提取履约担保用于处理该项工作。</w:t>
      </w:r>
    </w:p>
    <w:p w14:paraId="327128C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6）其他根据本合同约定或法律规定，甲方可启用履约担保的情形。</w:t>
      </w:r>
    </w:p>
    <w:p w14:paraId="2997DF0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3、乙方在依法完成本项目的全部供货（含最终验收合格）且结算完毕满28天后，经甲方确认，乙方可向甲方提交退回履约担保的申请。甲方审核无异议后，办理履约担保退还手续，履约保证金（银行转账形式）形式提交的履约担保退回时一律以银行转账的形式无息退回到乙方的帐户。</w:t>
      </w:r>
    </w:p>
    <w:p w14:paraId="30D9146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4、如乙方提供银行不可撤销履约保函（或履约保证保险或担保公司履约担保书）作为履约担保的，银行不可撤销履约保函（或履约保证保险或担保公司履约担保书）应从合同签订之日起至完成全部供货（含最终验收合格）且结算完毕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w:t>
      </w:r>
    </w:p>
    <w:p w14:paraId="57D5288F">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5、乙方不按照招标文件及本合同的约定提供履约担保的，每逾期一日，按人民币伍仟元整向甲方支付违约金；逾期超过15日的，甲方有权解除合同，并要求乙方支付合同总价20%的违约金。违约金不足以弥补甲方损失的，甲方有权继续追偿。</w:t>
      </w:r>
    </w:p>
    <w:p w14:paraId="08479E7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6、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1DF477C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十一、合同权利义务的转让</w:t>
      </w:r>
    </w:p>
    <w:p w14:paraId="0962822D">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未经甲方书面同意，乙方不得部分转让或全部转让其应履行的合同义务。如有违反，甲方有权解除合同，并拒绝接收货物及支付货款。</w:t>
      </w:r>
      <w:bookmarkStart w:id="479" w:name="_Toc86481565"/>
    </w:p>
    <w:p w14:paraId="494E81D8">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十二、违约责任</w:t>
      </w:r>
      <w:bookmarkEnd w:id="479"/>
    </w:p>
    <w:p w14:paraId="27541EF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交付的货物不符合合同规定或安装调试后未能达到甲方要求的，甲方有权拒收、要求乙方退货、更换等，经更换后乙方应无偿负责重新安装、调试，直至达到合同要求为止，此时，若造成逾期的，甲方有权按照本条第2款的约定，追究乙方相应责任。如乙方拒不承担上述义务的，甲方有权解除合同，并要求乙方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价20%的违约金。</w:t>
      </w:r>
    </w:p>
    <w:p w14:paraId="70CF022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Times New Roman" w:hAnsi="宋体" w:eastAsia="宋体" w:cs="宋体"/>
          <w:color w:val="auto"/>
          <w:kern w:val="0"/>
          <w:szCs w:val="21"/>
          <w:highlight w:val="none"/>
        </w:rPr>
        <w:t>乙方逾期供货的，甲方有权要求乙方立即整改，同时每逾期一个日历天扣减人民币壹仟元整，甲方有权直接从结算款中扣除，若三次整改不通过导致逾期超过供货及验收所约定的30个日历天，甲方有权直接解除合同，同时要求乙方支付合同总价20%的违约金</w:t>
      </w:r>
      <w:r>
        <w:rPr>
          <w:rFonts w:hint="eastAsia" w:ascii="宋体" w:hAnsi="宋体" w:eastAsia="宋体" w:cs="Times New Roman"/>
          <w:color w:val="auto"/>
          <w:kern w:val="0"/>
          <w:szCs w:val="21"/>
          <w:highlight w:val="none"/>
        </w:rPr>
        <w:t>。</w:t>
      </w:r>
    </w:p>
    <w:p w14:paraId="1E43BD2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3、货物未能一次性通过验收，则甲方同意由乙方予以整改，并在第一次验收结束之日起15天内重新组织验收，</w:t>
      </w:r>
      <w:r>
        <w:rPr>
          <w:rFonts w:hint="eastAsia" w:ascii="Times New Roman" w:hAnsi="宋体" w:eastAsia="宋体" w:cs="宋体"/>
          <w:color w:val="auto"/>
          <w:kern w:val="0"/>
          <w:szCs w:val="21"/>
          <w:highlight w:val="none"/>
        </w:rPr>
        <w:t>此时，若造成逾期</w:t>
      </w:r>
      <w:r>
        <w:rPr>
          <w:rFonts w:hint="eastAsia" w:ascii="宋体" w:hAnsi="宋体" w:eastAsia="宋体" w:cs="宋体"/>
          <w:color w:val="auto"/>
          <w:kern w:val="0"/>
          <w:szCs w:val="21"/>
          <w:highlight w:val="none"/>
        </w:rPr>
        <w:t>的，甲方有权按照本条第2款的约定，追究乙</w:t>
      </w:r>
      <w:r>
        <w:rPr>
          <w:rFonts w:hint="eastAsia" w:ascii="Times New Roman" w:hAnsi="宋体" w:eastAsia="宋体" w:cs="宋体"/>
          <w:color w:val="auto"/>
          <w:kern w:val="0"/>
          <w:szCs w:val="21"/>
          <w:highlight w:val="none"/>
        </w:rPr>
        <w:t>方相应责任</w:t>
      </w:r>
      <w:r>
        <w:rPr>
          <w:rFonts w:hint="eastAsia" w:ascii="宋体" w:hAnsi="宋体" w:eastAsia="宋体" w:cs="Times New Roman"/>
          <w:color w:val="auto"/>
          <w:kern w:val="0"/>
          <w:szCs w:val="21"/>
          <w:highlight w:val="none"/>
        </w:rPr>
        <w:t>；经【 3 】次验收不合格的，甲方有权单方面解除合同，并要求乙方向甲方支付合同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 5 】%的违约金。如因此给甲方造成损失的，甲方有权向乙方提出索赔。</w:t>
      </w:r>
    </w:p>
    <w:p w14:paraId="33655FA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4、乙方知晓甲方签署本合同的目的，如因乙方货物质量问题，造成甲方损失的，乙方应承担全部赔偿责任。</w:t>
      </w:r>
    </w:p>
    <w:p w14:paraId="5918B8C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5、如乙方未履行售后服务承诺，经甲方书面提出后仍拒不履行的，乙方需承担合同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 xml:space="preserve">价【 </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 xml:space="preserve"> 】%的违约金。同时，甲方有权解除合同或另行委托其他第三方进行售后服务，甲方由此遭受的损失及产生的费用由乙方全部承担。</w:t>
      </w:r>
    </w:p>
    <w:p w14:paraId="7B64F556">
      <w:pPr>
        <w:autoSpaceDE w:val="0"/>
        <w:autoSpaceDN w:val="0"/>
        <w:adjustRightInd w:val="0"/>
        <w:snapToGrid w:val="0"/>
        <w:spacing w:before="120" w:line="360" w:lineRule="auto"/>
        <w:ind w:firstLine="420" w:firstLineChars="200"/>
        <w:rPr>
          <w:rFonts w:ascii="Times New Roman" w:hAnsi="宋体" w:eastAsia="宋体" w:cs="宋体"/>
          <w:snapToGrid w:val="0"/>
          <w:color w:val="auto"/>
          <w:kern w:val="0"/>
          <w:szCs w:val="21"/>
          <w:highlight w:val="none"/>
        </w:rPr>
      </w:pPr>
      <w:r>
        <w:rPr>
          <w:rFonts w:hint="eastAsia" w:ascii="Times New Roman" w:hAnsi="宋体" w:eastAsia="宋体" w:cs="宋体"/>
          <w:snapToGrid w:val="0"/>
          <w:color w:val="auto"/>
          <w:kern w:val="0"/>
          <w:szCs w:val="21"/>
          <w:highlight w:val="none"/>
        </w:rPr>
        <w:t>6、质保期内，若乙方售后服务态度恶劣、持续响应时间超过合同约定的，甲方有权按照合同约定追究违约责任。对于乙方质保期内售后服务响应不及时的，第一、二次由甲方向乙方发警告函，第三次（含第三次）以后，每次甲方将扣除质量保函金额的5%。</w:t>
      </w:r>
    </w:p>
    <w:p w14:paraId="18799180">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履约阶段若发现有造假或虚假承诺的，乙方需严格按照招标文件及乙方投标文件承诺要求进行整改直至满足招标文件及乙方投标文件承诺要求，如乙方24小时内不落实整改工作，由此造成的损失，甲方可对乙方处以每日2%合同总价的罚金。</w:t>
      </w:r>
    </w:p>
    <w:p w14:paraId="0E3E2D6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8、乙方有其他不符合本合同约定的情况的，应根据甲方要求限期整改，乙方未整改或整改后仍不符合要求的，应向甲方支付合同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价的10%的违约金。</w:t>
      </w:r>
    </w:p>
    <w:p w14:paraId="22E5140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9、乙方违反本合同约定义务，给甲方造成经济损失，且违约金不足以弥补该经济损失的，甲方有权要求乙方另行赔偿。</w:t>
      </w:r>
    </w:p>
    <w:p w14:paraId="6FCACBB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10、因乙方过错导致甲方解除合同的，乙方须在收到甲方解约通知书之日起10日内退回甲方已支付的价款，逾期支付的即按应退还总金额按每日【 </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 xml:space="preserve"> 】%向甲方偿付违约金。</w:t>
      </w:r>
    </w:p>
    <w:p w14:paraId="16617A6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11、在合同履行期间，乙方违约产生的违约金、赔偿或其他应付费用等款项，甲方有权直接从未付款项中直接抵扣或启用履约担保予以支付。</w:t>
      </w:r>
    </w:p>
    <w:p w14:paraId="2DDB15E4">
      <w:pPr>
        <w:autoSpaceDE w:val="0"/>
        <w:autoSpaceDN w:val="0"/>
        <w:adjustRightInd w:val="0"/>
        <w:snapToGrid w:val="0"/>
        <w:spacing w:before="120"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634987CB">
      <w:pPr>
        <w:autoSpaceDE w:val="0"/>
        <w:autoSpaceDN w:val="0"/>
        <w:adjustRightInd w:val="0"/>
        <w:snapToGrid w:val="0"/>
        <w:spacing w:before="120"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13</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在履行本合同过程中乙方存在违约行为的</w:t>
      </w:r>
      <w:r>
        <w:rPr>
          <w:rFonts w:hint="eastAsia" w:ascii="宋体" w:hAnsi="宋体" w:eastAsia="宋体" w:cs="Times New Roman"/>
          <w:color w:val="auto"/>
          <w:kern w:val="0"/>
          <w:szCs w:val="21"/>
          <w:highlight w:val="none"/>
        </w:rPr>
        <w:t>，导致</w:t>
      </w:r>
      <w:r>
        <w:rPr>
          <w:rFonts w:hint="eastAsia" w:ascii="宋体" w:hAnsi="宋体" w:eastAsia="宋体" w:cs="Times New Roman"/>
          <w:color w:val="auto"/>
          <w:kern w:val="0"/>
          <w:szCs w:val="21"/>
          <w:highlight w:val="none"/>
          <w:lang w:eastAsia="zh-CN"/>
        </w:rPr>
        <w:t>甲</w:t>
      </w:r>
      <w:r>
        <w:rPr>
          <w:rFonts w:hint="eastAsia" w:ascii="宋体" w:hAnsi="宋体" w:eastAsia="宋体" w:cs="Times New Roman"/>
          <w:color w:val="auto"/>
          <w:kern w:val="0"/>
          <w:szCs w:val="21"/>
          <w:highlight w:val="none"/>
        </w:rPr>
        <w:t>方为解决纠纷而产生的所有费用（包括但不限于律师费、诉讼费、财产保全费、财产保全担保费、执行费、公证费、鉴定费、差旅费等）均由</w:t>
      </w:r>
      <w:r>
        <w:rPr>
          <w:rFonts w:hint="eastAsia" w:ascii="宋体" w:hAnsi="宋体" w:eastAsia="宋体" w:cs="Times New Roman"/>
          <w:color w:val="auto"/>
          <w:kern w:val="0"/>
          <w:szCs w:val="21"/>
          <w:highlight w:val="none"/>
          <w:lang w:eastAsia="zh-CN"/>
        </w:rPr>
        <w:t>乙</w:t>
      </w:r>
      <w:r>
        <w:rPr>
          <w:rFonts w:hint="eastAsia" w:ascii="宋体" w:hAnsi="宋体" w:eastAsia="宋体" w:cs="Times New Roman"/>
          <w:color w:val="auto"/>
          <w:kern w:val="0"/>
          <w:szCs w:val="21"/>
          <w:highlight w:val="none"/>
        </w:rPr>
        <w:t>方承担。</w:t>
      </w:r>
    </w:p>
    <w:p w14:paraId="1B9E93D5">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480" w:name="_Toc86481566"/>
      <w:r>
        <w:rPr>
          <w:rFonts w:hint="eastAsia" w:ascii="宋体" w:hAnsi="宋体" w:eastAsia="宋体" w:cs="Times New Roman"/>
          <w:b/>
          <w:color w:val="auto"/>
          <w:kern w:val="0"/>
          <w:szCs w:val="21"/>
          <w:highlight w:val="none"/>
        </w:rPr>
        <w:t>十三、争议的解决</w:t>
      </w:r>
      <w:bookmarkEnd w:id="480"/>
    </w:p>
    <w:p w14:paraId="392A4157">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1、凡与本合同有关的一切争议，甲乙双方可首先通过友好协商解决，如经协商后仍不能达成协议时，任何一方可以向甲方所在地有管辖权的人民法院提出诉讼。</w:t>
      </w:r>
    </w:p>
    <w:p w14:paraId="3479D43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2、在法院审理期间，除提交法院审理的争议事项外，合同其他无争议部分仍继续履行。</w:t>
      </w:r>
    </w:p>
    <w:p w14:paraId="1731F66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3、本合同按照中华人民共和国的法律进行解释。</w:t>
      </w:r>
    </w:p>
    <w:p w14:paraId="1C6E12BA">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481" w:name="_Toc86481567"/>
      <w:r>
        <w:rPr>
          <w:rFonts w:hint="eastAsia" w:ascii="宋体" w:hAnsi="宋体" w:eastAsia="宋体" w:cs="Times New Roman"/>
          <w:b/>
          <w:color w:val="auto"/>
          <w:kern w:val="0"/>
          <w:szCs w:val="21"/>
          <w:highlight w:val="none"/>
        </w:rPr>
        <w:t>十四、知识产权</w:t>
      </w:r>
      <w:bookmarkEnd w:id="481"/>
    </w:p>
    <w:p w14:paraId="06255CE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保证交付的本合同全部产品不存在侵犯第三方知识产权和其他权利的情况（包括但不限于所供产品附带已安装的系统、软件等）。如乙方不拥有相应的知识产权，则应由乙方负责获得并提供给甲方使用。一旦使用乙方提供的产品或服务，甲方不再承担第三方提出侵犯其专利权、商标权或其它知识产权而引起的法律或经济赔偿责任纠纷。如有违反，乙方须承担因此产生的全部责任及费用，如因此造成甲方损失的，乙方应予以赔偿。</w:t>
      </w:r>
    </w:p>
    <w:p w14:paraId="3ED1CBB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2、本合同价格已包括所有应支付的对专利权和版权、设计或其他知识产权而需要向其他方支付的专利技术使用费和版税。</w:t>
      </w:r>
    </w:p>
    <w:p w14:paraId="657EE0A7">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482" w:name="_Toc86481568"/>
      <w:r>
        <w:rPr>
          <w:rFonts w:hint="eastAsia" w:ascii="宋体" w:hAnsi="宋体" w:eastAsia="宋体" w:cs="Times New Roman"/>
          <w:b/>
          <w:color w:val="auto"/>
          <w:kern w:val="0"/>
          <w:szCs w:val="21"/>
          <w:highlight w:val="none"/>
        </w:rPr>
        <w:t>第十五条 不可抗力</w:t>
      </w:r>
    </w:p>
    <w:p w14:paraId="10DB9610">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14B910E8">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十六、税和关税</w:t>
      </w:r>
      <w:bookmarkEnd w:id="482"/>
    </w:p>
    <w:p w14:paraId="770AC7A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1、中国政府根据现行税法规定对乙方或其雇员征收的与本合同有关的一切税费应由乙方负担。</w:t>
      </w:r>
    </w:p>
    <w:p w14:paraId="3226D8F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2、在中国境外发生的与本合同执行有关的一切税费均应由乙方负担。</w:t>
      </w:r>
    </w:p>
    <w:p w14:paraId="24D31179">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十七、送达</w:t>
      </w:r>
    </w:p>
    <w:p w14:paraId="1BA5E98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1、甲乙双方就本合同中涉及各类通知、协议等文件以及就合同发生纠纷时相关文件和法律文书送达时的送达地址及法律后果作如下约定： </w:t>
      </w:r>
    </w:p>
    <w:p w14:paraId="018AA28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甲方确认其有效的送达地址为【】；联系人：【】；联系电话【】。 </w:t>
      </w:r>
    </w:p>
    <w:p w14:paraId="3E44DC2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乙方确认其有效的送达地址为【】；联系人：【】；联系电话【】。</w:t>
      </w:r>
    </w:p>
    <w:p w14:paraId="0DCAF93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00F1D16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312A18E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3、甲方的送达地址需要变更时应当履行及时通知的义务，应提前【</w:t>
      </w:r>
      <w:r>
        <w:rPr>
          <w:rFonts w:hint="eastAsia" w:ascii="宋体" w:hAnsi="宋体" w:eastAsia="宋体" w:cs="Times New Roman"/>
          <w:b/>
          <w:bCs/>
          <w:color w:val="auto"/>
          <w:kern w:val="0"/>
          <w:szCs w:val="21"/>
          <w:highlight w:val="none"/>
        </w:rPr>
        <w:t xml:space="preserve"> 5 </w:t>
      </w:r>
      <w:r>
        <w:rPr>
          <w:rFonts w:hint="eastAsia" w:ascii="宋体" w:hAnsi="宋体" w:eastAsia="宋体" w:cs="Times New Roman"/>
          <w:color w:val="auto"/>
          <w:kern w:val="0"/>
          <w:szCs w:val="21"/>
          <w:highlight w:val="none"/>
        </w:rPr>
        <w:t xml:space="preserve">】个工作日通过【口头或书面】 的方式向乙方进行通知；乙方的送达地址需要变更时应当履行及时通知的义务，应提前【 </w:t>
      </w:r>
      <w:r>
        <w:rPr>
          <w:rFonts w:hint="eastAsia" w:ascii="宋体" w:hAnsi="宋体" w:eastAsia="宋体" w:cs="Times New Roman"/>
          <w:b/>
          <w:bCs/>
          <w:color w:val="auto"/>
          <w:kern w:val="0"/>
          <w:szCs w:val="21"/>
          <w:highlight w:val="none"/>
        </w:rPr>
        <w:t xml:space="preserve">5 </w:t>
      </w:r>
      <w:r>
        <w:rPr>
          <w:rFonts w:hint="eastAsia" w:ascii="宋体" w:hAnsi="宋体" w:eastAsia="宋体" w:cs="Times New Roman"/>
          <w:color w:val="auto"/>
          <w:kern w:val="0"/>
          <w:szCs w:val="21"/>
          <w:highlight w:val="none"/>
        </w:rPr>
        <w:t>】个工作日通过【书面】的方式向甲方进行通知。</w:t>
      </w:r>
    </w:p>
    <w:p w14:paraId="55853D1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4、本条款具有独立法律效力，不因合同其他条款的无效而无效。</w:t>
      </w:r>
    </w:p>
    <w:p w14:paraId="324B3F4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483" w:name="_Toc86481570"/>
      <w:r>
        <w:rPr>
          <w:rFonts w:hint="eastAsia" w:ascii="宋体" w:hAnsi="宋体" w:eastAsia="宋体" w:cs="Times New Roman"/>
          <w:b/>
          <w:color w:val="auto"/>
          <w:kern w:val="0"/>
          <w:szCs w:val="21"/>
          <w:highlight w:val="none"/>
        </w:rPr>
        <w:t>十八、其它</w:t>
      </w:r>
      <w:bookmarkEnd w:id="483"/>
    </w:p>
    <w:p w14:paraId="60A9C8D1">
      <w:p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 w:val="24"/>
          <w:szCs w:val="20"/>
          <w:highlight w:val="none"/>
        </w:rPr>
      </w:pPr>
      <w:r>
        <w:rPr>
          <w:rFonts w:hint="eastAsia" w:ascii="宋体" w:hAnsi="宋体" w:eastAsia="宋体" w:cs="Times New Roman"/>
          <w:snapToGrid w:val="0"/>
          <w:color w:val="auto"/>
          <w:kern w:val="0"/>
          <w:szCs w:val="21"/>
          <w:highlight w:val="none"/>
        </w:rPr>
        <w:t>1、在执行本合同的过程中，所有经甲乙双方签署确认的文件（包括合同附件、会议纪要、补充协议、往来信函）即成为本合同的有效组成部分，其生效日期为双方签署之日期。</w:t>
      </w:r>
    </w:p>
    <w:p w14:paraId="352CCA85">
      <w:p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 w:val="24"/>
          <w:szCs w:val="20"/>
          <w:highlight w:val="none"/>
        </w:rPr>
      </w:pPr>
      <w:r>
        <w:rPr>
          <w:rFonts w:ascii="宋体" w:hAnsi="宋体" w:eastAsia="宋体" w:cs="Times New Roman"/>
          <w:snapToGrid w:val="0"/>
          <w:color w:val="auto"/>
          <w:kern w:val="0"/>
          <w:szCs w:val="21"/>
          <w:highlight w:val="none"/>
        </w:rPr>
        <w:t>2</w:t>
      </w:r>
      <w:r>
        <w:rPr>
          <w:rFonts w:hint="eastAsia" w:ascii="宋体" w:hAnsi="宋体" w:eastAsia="宋体" w:cs="Times New Roman"/>
          <w:snapToGrid w:val="0"/>
          <w:color w:val="auto"/>
          <w:kern w:val="0"/>
          <w:szCs w:val="21"/>
          <w:highlight w:val="none"/>
        </w:rPr>
        <w:t>、本合同自甲乙双方法定代表人或授权代表签字并盖公章之日起生效。本合同一式</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份，具有同等法律效力。甲方执</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份,乙方执</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份，采购代理机构执 份。</w:t>
      </w:r>
    </w:p>
    <w:p w14:paraId="36CD135E">
      <w:pPr>
        <w:autoSpaceDE w:val="0"/>
        <w:autoSpaceDN w:val="0"/>
        <w:adjustRightInd w:val="0"/>
        <w:spacing w:before="120" w:beforeLines="50" w:after="120" w:afterLines="50" w:line="360" w:lineRule="auto"/>
        <w:ind w:firstLine="422" w:firstLineChars="200"/>
        <w:jc w:val="left"/>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rPr>
        <w:t>3</w:t>
      </w:r>
      <w:r>
        <w:rPr>
          <w:rFonts w:hint="eastAsia" w:ascii="宋体" w:hAnsi="宋体" w:eastAsia="宋体" w:cs="Times New Roman"/>
          <w:b/>
          <w:bCs/>
          <w:color w:val="auto"/>
          <w:kern w:val="0"/>
          <w:szCs w:val="21"/>
          <w:highlight w:val="none"/>
        </w:rPr>
        <w:t>、合同附件：附件1投标报价表、附件2中标通知书、附件3《用户需求书》、附件4《承诺书》、附件5《廉洁协议书》，附件6招标文件（另附）、附件7投标文件（另附）。</w:t>
      </w:r>
    </w:p>
    <w:p w14:paraId="451A0F40">
      <w:pPr>
        <w:autoSpaceDE w:val="0"/>
        <w:autoSpaceDN w:val="0"/>
        <w:adjustRightInd w:val="0"/>
        <w:spacing w:before="120" w:beforeLines="50" w:after="120" w:afterLines="50" w:line="360" w:lineRule="auto"/>
        <w:ind w:firstLine="422" w:firstLineChars="200"/>
        <w:jc w:val="left"/>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rPr>
        <w:t>4</w:t>
      </w:r>
      <w:r>
        <w:rPr>
          <w:rFonts w:hint="eastAsia" w:ascii="宋体" w:hAnsi="宋体" w:eastAsia="宋体" w:cs="Times New Roman"/>
          <w:b/>
          <w:bCs/>
          <w:color w:val="auto"/>
          <w:kern w:val="0"/>
          <w:szCs w:val="21"/>
          <w:highlight w:val="none"/>
        </w:rPr>
        <w:t>、本合同附件是本合同不可分割内容，与本合同同时生效，同具法律效力；本合同履约过程中，对本合同项下条款约定存在多种理解方式的情况发生时，按最有利甲方的方式解释。</w:t>
      </w:r>
    </w:p>
    <w:p w14:paraId="11A31FDB">
      <w:pPr>
        <w:autoSpaceDE w:val="0"/>
        <w:autoSpaceDN w:val="0"/>
        <w:adjustRightInd w:val="0"/>
        <w:spacing w:before="120" w:beforeLines="50" w:after="120" w:afterLines="50"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（以下无正文）</w:t>
      </w:r>
      <w:r>
        <w:rPr>
          <w:rFonts w:ascii="宋体" w:hAnsi="宋体" w:eastAsia="宋体" w:cs="Times New Roman"/>
          <w:b/>
          <w:color w:val="auto"/>
          <w:szCs w:val="21"/>
          <w:highlight w:val="none"/>
        </w:rPr>
        <w:br w:type="page"/>
      </w:r>
    </w:p>
    <w:p w14:paraId="1A1AA60A">
      <w:pPr>
        <w:autoSpaceDE w:val="0"/>
        <w:autoSpaceDN w:val="0"/>
        <w:adjustRightInd w:val="0"/>
        <w:spacing w:before="120" w:beforeLines="50" w:after="120" w:afterLines="50"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（本页为签署页）</w:t>
      </w:r>
    </w:p>
    <w:p w14:paraId="07F23E8E">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0311D2CC">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w:t>
      </w:r>
      <w:r>
        <w:rPr>
          <w:rFonts w:hint="eastAsia" w:ascii="宋体" w:hAnsi="宋体" w:eastAsia="宋体" w:cs="Times New Roman"/>
          <w:color w:val="auto"/>
          <w:kern w:val="0"/>
          <w:szCs w:val="21"/>
          <w:highlight w:val="none"/>
          <w:u w:val="dotted"/>
        </w:rPr>
        <w:t>公</w:t>
      </w:r>
      <w:r>
        <w:rPr>
          <w:rFonts w:hint="eastAsia" w:ascii="宋体" w:hAnsi="宋体" w:eastAsia="宋体" w:cs="Times New Roman"/>
          <w:color w:val="auto"/>
          <w:kern w:val="0"/>
          <w:szCs w:val="21"/>
          <w:highlight w:val="none"/>
        </w:rPr>
        <w:t>章）：</w:t>
      </w:r>
    </w:p>
    <w:p w14:paraId="45AC5032">
      <w:pPr>
        <w:autoSpaceDE w:val="0"/>
        <w:autoSpaceDN w:val="0"/>
        <w:adjustRightInd w:val="0"/>
        <w:spacing w:line="360" w:lineRule="auto"/>
        <w:jc w:val="left"/>
        <w:rPr>
          <w:rFonts w:ascii="宋体" w:hAnsi="宋体" w:eastAsia="宋体" w:cs="Times New Roman"/>
          <w:color w:val="auto"/>
          <w:kern w:val="0"/>
          <w:szCs w:val="21"/>
          <w:highlight w:val="none"/>
        </w:rPr>
      </w:pPr>
    </w:p>
    <w:p w14:paraId="5DF62603">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法定代表人或其委托代理人：                   </w:t>
      </w:r>
    </w:p>
    <w:p w14:paraId="03D36849">
      <w:pPr>
        <w:autoSpaceDE w:val="0"/>
        <w:autoSpaceDN w:val="0"/>
        <w:adjustRightInd w:val="0"/>
        <w:spacing w:line="360" w:lineRule="auto"/>
        <w:jc w:val="left"/>
        <w:rPr>
          <w:rFonts w:ascii="宋体" w:hAnsi="宋体" w:eastAsia="宋体" w:cs="Times New Roman"/>
          <w:color w:val="auto"/>
          <w:kern w:val="0"/>
          <w:szCs w:val="21"/>
          <w:highlight w:val="none"/>
        </w:rPr>
      </w:pPr>
    </w:p>
    <w:p w14:paraId="2A44E58B">
      <w:pPr>
        <w:autoSpaceDE w:val="0"/>
        <w:autoSpaceDN w:val="0"/>
        <w:adjustRightInd w:val="0"/>
        <w:spacing w:line="360" w:lineRule="auto"/>
        <w:jc w:val="left"/>
        <w:rPr>
          <w:rFonts w:ascii="宋体" w:hAnsi="宋体" w:eastAsia="宋体" w:cs="Times New Roman"/>
          <w:color w:val="auto"/>
          <w:kern w:val="0"/>
          <w:szCs w:val="21"/>
          <w:highlight w:val="none"/>
        </w:rPr>
      </w:pPr>
    </w:p>
    <w:p w14:paraId="20661F06">
      <w:pPr>
        <w:autoSpaceDE w:val="0"/>
        <w:autoSpaceDN w:val="0"/>
        <w:adjustRightInd w:val="0"/>
        <w:spacing w:line="360" w:lineRule="auto"/>
        <w:jc w:val="left"/>
        <w:rPr>
          <w:rFonts w:ascii="宋体" w:hAnsi="宋体" w:eastAsia="宋体" w:cs="Times New Roman"/>
          <w:color w:val="auto"/>
          <w:kern w:val="0"/>
          <w:szCs w:val="21"/>
          <w:highlight w:val="none"/>
        </w:rPr>
      </w:pPr>
    </w:p>
    <w:p w14:paraId="264FA4ED">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2CF1E12D">
      <w:pPr>
        <w:autoSpaceDE w:val="0"/>
        <w:autoSpaceDN w:val="0"/>
        <w:adjustRightInd w:val="0"/>
        <w:spacing w:line="400" w:lineRule="exact"/>
        <w:jc w:val="left"/>
        <w:rPr>
          <w:rFonts w:ascii="宋体" w:hAnsi="宋体" w:eastAsia="宋体" w:cs="Times New Roman"/>
          <w:color w:val="auto"/>
          <w:kern w:val="0"/>
          <w:szCs w:val="21"/>
          <w:highlight w:val="none"/>
        </w:rPr>
      </w:pPr>
    </w:p>
    <w:p w14:paraId="477FF811">
      <w:pPr>
        <w:autoSpaceDE w:val="0"/>
        <w:autoSpaceDN w:val="0"/>
        <w:adjustRightInd w:val="0"/>
        <w:spacing w:line="400" w:lineRule="exact"/>
        <w:jc w:val="left"/>
        <w:rPr>
          <w:rFonts w:ascii="宋体" w:hAnsi="宋体" w:eastAsia="宋体" w:cs="Times New Roman"/>
          <w:color w:val="auto"/>
          <w:kern w:val="0"/>
          <w:szCs w:val="21"/>
          <w:highlight w:val="none"/>
        </w:rPr>
      </w:pPr>
    </w:p>
    <w:p w14:paraId="255A78F8">
      <w:pPr>
        <w:autoSpaceDE w:val="0"/>
        <w:autoSpaceDN w:val="0"/>
        <w:adjustRightInd w:val="0"/>
        <w:spacing w:line="400" w:lineRule="exact"/>
        <w:jc w:val="left"/>
        <w:rPr>
          <w:rFonts w:ascii="宋体" w:hAnsi="宋体" w:eastAsia="宋体" w:cs="Times New Roman"/>
          <w:color w:val="auto"/>
          <w:kern w:val="0"/>
          <w:szCs w:val="21"/>
          <w:highlight w:val="none"/>
        </w:rPr>
      </w:pPr>
    </w:p>
    <w:p w14:paraId="0C27A7FF">
      <w:pPr>
        <w:autoSpaceDE w:val="0"/>
        <w:autoSpaceDN w:val="0"/>
        <w:adjustRightInd w:val="0"/>
        <w:spacing w:line="400" w:lineRule="exact"/>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Cs w:val="21"/>
          <w:highlight w:val="none"/>
        </w:rPr>
        <w:t xml:space="preserve">乙方(公章)：  </w:t>
      </w:r>
    </w:p>
    <w:p w14:paraId="04002216">
      <w:pPr>
        <w:autoSpaceDE w:val="0"/>
        <w:autoSpaceDN w:val="0"/>
        <w:adjustRightInd w:val="0"/>
        <w:spacing w:line="400" w:lineRule="exact"/>
        <w:jc w:val="left"/>
        <w:rPr>
          <w:rFonts w:ascii="宋体" w:hAnsi="宋体" w:eastAsia="宋体" w:cs="Times New Roman"/>
          <w:color w:val="auto"/>
          <w:kern w:val="0"/>
          <w:szCs w:val="21"/>
          <w:highlight w:val="none"/>
        </w:rPr>
      </w:pPr>
    </w:p>
    <w:p w14:paraId="355C2661">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法定代表人或其委托代理人：</w:t>
      </w:r>
    </w:p>
    <w:p w14:paraId="576FC64C">
      <w:pPr>
        <w:autoSpaceDE w:val="0"/>
        <w:autoSpaceDN w:val="0"/>
        <w:adjustRightInd w:val="0"/>
        <w:ind w:right="-26"/>
        <w:rPr>
          <w:rFonts w:ascii="Times New Roman" w:hAnsi="Times New Roman" w:eastAsia="宋体" w:cs="Times New Roman"/>
          <w:b/>
          <w:bCs/>
          <w:color w:val="auto"/>
          <w:sz w:val="48"/>
          <w:szCs w:val="48"/>
          <w:highlight w:val="none"/>
          <w:lang w:val="zh-CN"/>
        </w:rPr>
      </w:pPr>
    </w:p>
    <w:p w14:paraId="53970518">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订立地点：  </w:t>
      </w:r>
    </w:p>
    <w:p w14:paraId="51B63350">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合同订立时间：      年     月     日</w:t>
      </w:r>
    </w:p>
    <w:p w14:paraId="552ABEE8">
      <w:pPr>
        <w:autoSpaceDE w:val="0"/>
        <w:autoSpaceDN w:val="0"/>
        <w:adjustRightInd w:val="0"/>
        <w:jc w:val="left"/>
        <w:rPr>
          <w:rFonts w:ascii="宋体" w:hAnsi="宋体" w:eastAsia="宋体" w:cs="Times New Roman"/>
          <w:color w:val="auto"/>
          <w:kern w:val="0"/>
          <w:szCs w:val="21"/>
          <w:highlight w:val="none"/>
        </w:rPr>
      </w:pPr>
    </w:p>
    <w:p w14:paraId="3CD9220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43404875">
      <w:pPr>
        <w:autoSpaceDE w:val="0"/>
        <w:autoSpaceDN w:val="0"/>
        <w:adjustRightInd w:val="0"/>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26B6274F">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附件1：投标报价表</w:t>
      </w:r>
    </w:p>
    <w:p w14:paraId="68B188C5">
      <w:pPr>
        <w:autoSpaceDE w:val="0"/>
        <w:autoSpaceDN w:val="0"/>
        <w:adjustRightInd w:val="0"/>
        <w:spacing w:line="360" w:lineRule="auto"/>
        <w:jc w:val="left"/>
        <w:rPr>
          <w:rFonts w:ascii="宋体" w:hAnsi="宋体" w:eastAsia="宋体" w:cs="Times New Roman"/>
          <w:b/>
          <w:bCs/>
          <w:color w:val="auto"/>
          <w:kern w:val="0"/>
          <w:sz w:val="24"/>
          <w:szCs w:val="24"/>
          <w:highlight w:val="none"/>
        </w:rPr>
      </w:pPr>
    </w:p>
    <w:p w14:paraId="3E759051">
      <w:pPr>
        <w:autoSpaceDE w:val="0"/>
        <w:autoSpaceDN w:val="0"/>
        <w:adjustRightInd w:val="0"/>
        <w:spacing w:line="360" w:lineRule="auto"/>
        <w:jc w:val="left"/>
        <w:rPr>
          <w:rFonts w:ascii="宋体" w:hAnsi="宋体" w:eastAsia="宋体" w:cs="Times New Roman"/>
          <w:b/>
          <w:bCs/>
          <w:color w:val="auto"/>
          <w:kern w:val="0"/>
          <w:sz w:val="24"/>
          <w:szCs w:val="24"/>
          <w:highlight w:val="none"/>
        </w:rPr>
      </w:pPr>
    </w:p>
    <w:p w14:paraId="3548172A">
      <w:pPr>
        <w:autoSpaceDE w:val="0"/>
        <w:autoSpaceDN w:val="0"/>
        <w:adjustRightInd w:val="0"/>
        <w:spacing w:line="360" w:lineRule="auto"/>
        <w:jc w:val="left"/>
        <w:rPr>
          <w:rFonts w:ascii="宋体" w:hAnsi="宋体" w:eastAsia="宋体" w:cs="Times New Roman"/>
          <w:b/>
          <w:bCs/>
          <w:color w:val="auto"/>
          <w:kern w:val="0"/>
          <w:sz w:val="24"/>
          <w:szCs w:val="24"/>
          <w:highlight w:val="none"/>
        </w:rPr>
      </w:pPr>
    </w:p>
    <w:p w14:paraId="19737F66">
      <w:pPr>
        <w:autoSpaceDE w:val="0"/>
        <w:autoSpaceDN w:val="0"/>
        <w:adjustRightInd w:val="0"/>
        <w:spacing w:line="360" w:lineRule="auto"/>
        <w:jc w:val="left"/>
        <w:rPr>
          <w:rFonts w:ascii="宋体" w:hAnsi="宋体" w:eastAsia="宋体" w:cs="Times New Roman"/>
          <w:b/>
          <w:bCs/>
          <w:color w:val="auto"/>
          <w:kern w:val="0"/>
          <w:sz w:val="24"/>
          <w:szCs w:val="24"/>
          <w:highlight w:val="none"/>
        </w:rPr>
      </w:pPr>
    </w:p>
    <w:p w14:paraId="45BE237A">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附件2：中标通知书</w:t>
      </w:r>
    </w:p>
    <w:p w14:paraId="6BF5EC40">
      <w:pPr>
        <w:autoSpaceDE w:val="0"/>
        <w:autoSpaceDN w:val="0"/>
        <w:adjustRightInd w:val="0"/>
        <w:ind w:right="-26"/>
        <w:rPr>
          <w:rFonts w:ascii="宋体" w:hAnsi="宋体" w:eastAsia="宋体" w:cs="Times New Roman"/>
          <w:b/>
          <w:bCs/>
          <w:color w:val="auto"/>
          <w:sz w:val="24"/>
          <w:szCs w:val="24"/>
          <w:highlight w:val="none"/>
        </w:rPr>
      </w:pPr>
    </w:p>
    <w:p w14:paraId="641E5042">
      <w:pPr>
        <w:autoSpaceDE w:val="0"/>
        <w:autoSpaceDN w:val="0"/>
        <w:adjustRightInd w:val="0"/>
        <w:ind w:right="-26"/>
        <w:rPr>
          <w:rFonts w:ascii="宋体" w:hAnsi="宋体" w:eastAsia="宋体" w:cs="Times New Roman"/>
          <w:b/>
          <w:bCs/>
          <w:color w:val="auto"/>
          <w:sz w:val="24"/>
          <w:szCs w:val="24"/>
          <w:highlight w:val="none"/>
        </w:rPr>
      </w:pPr>
    </w:p>
    <w:p w14:paraId="2D0A7A0C">
      <w:pPr>
        <w:autoSpaceDE w:val="0"/>
        <w:autoSpaceDN w:val="0"/>
        <w:adjustRightInd w:val="0"/>
        <w:ind w:right="-26"/>
        <w:rPr>
          <w:rFonts w:ascii="宋体" w:hAnsi="宋体" w:eastAsia="宋体" w:cs="Times New Roman"/>
          <w:b/>
          <w:bCs/>
          <w:color w:val="auto"/>
          <w:sz w:val="24"/>
          <w:szCs w:val="24"/>
          <w:highlight w:val="none"/>
        </w:rPr>
      </w:pPr>
    </w:p>
    <w:p w14:paraId="6D8789FA">
      <w:pPr>
        <w:autoSpaceDE w:val="0"/>
        <w:autoSpaceDN w:val="0"/>
        <w:adjustRightInd w:val="0"/>
        <w:ind w:right="-26"/>
        <w:rPr>
          <w:rFonts w:ascii="宋体" w:hAnsi="宋体" w:eastAsia="宋体" w:cs="Times New Roman"/>
          <w:b/>
          <w:bCs/>
          <w:color w:val="auto"/>
          <w:sz w:val="24"/>
          <w:szCs w:val="24"/>
          <w:highlight w:val="none"/>
        </w:rPr>
      </w:pPr>
    </w:p>
    <w:p w14:paraId="183A7B82">
      <w:pPr>
        <w:autoSpaceDE w:val="0"/>
        <w:autoSpaceDN w:val="0"/>
        <w:adjustRightInd w:val="0"/>
        <w:ind w:right="-26"/>
        <w:rPr>
          <w:rFonts w:ascii="宋体" w:hAnsi="宋体" w:eastAsia="宋体" w:cs="Times New Roman"/>
          <w:b/>
          <w:bCs/>
          <w:color w:val="auto"/>
          <w:sz w:val="24"/>
          <w:szCs w:val="24"/>
          <w:highlight w:val="none"/>
        </w:rPr>
      </w:pPr>
    </w:p>
    <w:p w14:paraId="1950B6F5">
      <w:pPr>
        <w:autoSpaceDE w:val="0"/>
        <w:autoSpaceDN w:val="0"/>
        <w:adjustRightInd w:val="0"/>
        <w:ind w:right="-26"/>
        <w:rPr>
          <w:rFonts w:ascii="宋体" w:hAnsi="宋体" w:eastAsia="宋体" w:cs="Times New Roman"/>
          <w:b/>
          <w:bCs/>
          <w:color w:val="auto"/>
          <w:sz w:val="24"/>
          <w:szCs w:val="24"/>
          <w:highlight w:val="none"/>
        </w:rPr>
      </w:pPr>
    </w:p>
    <w:p w14:paraId="6CCF3680">
      <w:pPr>
        <w:autoSpaceDE w:val="0"/>
        <w:autoSpaceDN w:val="0"/>
        <w:adjustRightInd w:val="0"/>
        <w:ind w:right="-26"/>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附件3：用户需求书</w:t>
      </w:r>
    </w:p>
    <w:p w14:paraId="77779612">
      <w:pPr>
        <w:snapToGrid w:val="0"/>
        <w:spacing w:line="400" w:lineRule="exact"/>
        <w:rPr>
          <w:rFonts w:ascii="宋体" w:hAnsi="宋体" w:eastAsia="宋体" w:cs="Times New Roman"/>
          <w:color w:val="auto"/>
          <w:kern w:val="0"/>
          <w:szCs w:val="21"/>
          <w:highlight w:val="none"/>
        </w:rPr>
      </w:pPr>
    </w:p>
    <w:p w14:paraId="54BA78A3">
      <w:pPr>
        <w:autoSpaceDE w:val="0"/>
        <w:autoSpaceDN w:val="0"/>
        <w:adjustRightInd w:val="0"/>
        <w:spacing w:line="360" w:lineRule="auto"/>
        <w:jc w:val="left"/>
        <w:rPr>
          <w:rFonts w:ascii="Times New Roman" w:hAnsi="宋体" w:eastAsia="宋体" w:cs="宋体"/>
          <w:b/>
          <w:color w:val="auto"/>
          <w:kern w:val="0"/>
          <w:sz w:val="24"/>
          <w:szCs w:val="24"/>
          <w:highlight w:val="none"/>
        </w:rPr>
      </w:pPr>
    </w:p>
    <w:p w14:paraId="134D357B">
      <w:pPr>
        <w:autoSpaceDE w:val="0"/>
        <w:autoSpaceDN w:val="0"/>
        <w:adjustRightInd w:val="0"/>
        <w:spacing w:line="360" w:lineRule="auto"/>
        <w:jc w:val="left"/>
        <w:rPr>
          <w:rFonts w:ascii="Times New Roman" w:hAnsi="宋体" w:eastAsia="宋体" w:cs="宋体"/>
          <w:b/>
          <w:color w:val="auto"/>
          <w:kern w:val="0"/>
          <w:sz w:val="24"/>
          <w:szCs w:val="24"/>
          <w:highlight w:val="none"/>
        </w:rPr>
      </w:pPr>
    </w:p>
    <w:p w14:paraId="66AE8ED8">
      <w:pPr>
        <w:jc w:val="left"/>
        <w:rPr>
          <w:rFonts w:ascii="Times New Roman" w:hAnsi="宋体" w:eastAsia="宋体" w:cs="宋体"/>
          <w:b/>
          <w:color w:val="auto"/>
          <w:kern w:val="0"/>
          <w:sz w:val="24"/>
          <w:szCs w:val="24"/>
          <w:highlight w:val="none"/>
        </w:rPr>
      </w:pPr>
      <w:r>
        <w:rPr>
          <w:rFonts w:hint="eastAsia" w:ascii="Times New Roman" w:hAnsi="宋体" w:eastAsia="宋体" w:cs="宋体"/>
          <w:b/>
          <w:color w:val="auto"/>
          <w:kern w:val="0"/>
          <w:sz w:val="24"/>
          <w:szCs w:val="24"/>
          <w:highlight w:val="none"/>
        </w:rPr>
        <w:br w:type="page"/>
      </w:r>
    </w:p>
    <w:p w14:paraId="2AA60014">
      <w:pPr>
        <w:autoSpaceDE w:val="0"/>
        <w:autoSpaceDN w:val="0"/>
        <w:adjustRightInd w:val="0"/>
        <w:spacing w:line="360" w:lineRule="auto"/>
        <w:jc w:val="left"/>
        <w:rPr>
          <w:rFonts w:ascii="Times New Roman" w:hAnsi="宋体" w:eastAsia="宋体" w:cs="宋体"/>
          <w:b/>
          <w:color w:val="auto"/>
          <w:kern w:val="0"/>
          <w:sz w:val="24"/>
          <w:szCs w:val="24"/>
          <w:highlight w:val="none"/>
        </w:rPr>
      </w:pPr>
      <w:r>
        <w:rPr>
          <w:rFonts w:hint="eastAsia" w:ascii="Times New Roman" w:hAnsi="宋体" w:eastAsia="宋体" w:cs="宋体"/>
          <w:b/>
          <w:color w:val="auto"/>
          <w:kern w:val="0"/>
          <w:sz w:val="24"/>
          <w:szCs w:val="24"/>
          <w:highlight w:val="none"/>
        </w:rPr>
        <w:t>附件</w:t>
      </w:r>
      <w:r>
        <w:rPr>
          <w:rFonts w:ascii="Times New Roman" w:hAnsi="宋体" w:eastAsia="宋体" w:cs="宋体"/>
          <w:b/>
          <w:color w:val="auto"/>
          <w:kern w:val="0"/>
          <w:sz w:val="24"/>
          <w:szCs w:val="24"/>
          <w:highlight w:val="none"/>
        </w:rPr>
        <w:t>4</w:t>
      </w:r>
      <w:r>
        <w:rPr>
          <w:rFonts w:hint="eastAsia" w:ascii="Times New Roman" w:hAnsi="宋体" w:eastAsia="宋体" w:cs="宋体"/>
          <w:b/>
          <w:color w:val="auto"/>
          <w:kern w:val="0"/>
          <w:sz w:val="24"/>
          <w:szCs w:val="24"/>
          <w:highlight w:val="none"/>
        </w:rPr>
        <w:t>：承诺书</w:t>
      </w:r>
    </w:p>
    <w:p w14:paraId="32797B0C">
      <w:pPr>
        <w:autoSpaceDE w:val="0"/>
        <w:autoSpaceDN w:val="0"/>
        <w:adjustRightInd w:val="0"/>
        <w:spacing w:line="360" w:lineRule="auto"/>
        <w:jc w:val="center"/>
        <w:rPr>
          <w:rFonts w:ascii="Times New Roman" w:hAnsi="宋体" w:eastAsia="宋体" w:cs="Times New Roman"/>
          <w:color w:val="auto"/>
          <w:kern w:val="0"/>
          <w:sz w:val="44"/>
          <w:szCs w:val="44"/>
          <w:highlight w:val="none"/>
        </w:rPr>
      </w:pPr>
      <w:r>
        <w:rPr>
          <w:rFonts w:hint="eastAsia" w:ascii="Times New Roman" w:hAnsi="宋体" w:eastAsia="宋体" w:cs="Times New Roman"/>
          <w:color w:val="auto"/>
          <w:kern w:val="0"/>
          <w:sz w:val="44"/>
          <w:szCs w:val="44"/>
          <w:highlight w:val="none"/>
        </w:rPr>
        <w:t>承诺书</w:t>
      </w:r>
    </w:p>
    <w:p w14:paraId="30AB859F">
      <w:pPr>
        <w:autoSpaceDE w:val="0"/>
        <w:autoSpaceDN w:val="0"/>
        <w:adjustRightInd w:val="0"/>
        <w:spacing w:line="360" w:lineRule="auto"/>
        <w:ind w:firstLine="480" w:firstLineChars="200"/>
        <w:jc w:val="left"/>
        <w:rPr>
          <w:rFonts w:ascii="Times New Roman" w:hAnsi="宋体" w:eastAsia="宋体" w:cs="Times New Roman"/>
          <w:color w:val="auto"/>
          <w:kern w:val="0"/>
          <w:sz w:val="24"/>
          <w:szCs w:val="24"/>
          <w:highlight w:val="none"/>
        </w:rPr>
      </w:pPr>
    </w:p>
    <w:p w14:paraId="20C12793">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我司根据《合同》相关条款全力配合贵公司工作，并自愿做出如下承诺：</w:t>
      </w:r>
    </w:p>
    <w:p w14:paraId="5F7A25BE">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598A322B">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（二）如我司没有在约定时间执行，贵公司有权要求我司支付合同</w:t>
      </w:r>
      <w:r>
        <w:rPr>
          <w:rFonts w:hint="eastAsia" w:ascii="Times New Roman" w:hAnsi="宋体" w:eastAsia="宋体" w:cs="宋体"/>
          <w:color w:val="auto"/>
          <w:kern w:val="0"/>
          <w:szCs w:val="21"/>
          <w:highlight w:val="none"/>
          <w:lang w:eastAsia="zh-CN"/>
        </w:rPr>
        <w:t>总</w:t>
      </w:r>
      <w:r>
        <w:rPr>
          <w:rFonts w:hint="eastAsia" w:ascii="Times New Roman" w:hAnsi="宋体" w:eastAsia="宋体" w:cs="宋体"/>
          <w:color w:val="auto"/>
          <w:kern w:val="0"/>
          <w:szCs w:val="21"/>
          <w:highlight w:val="none"/>
        </w:rPr>
        <w:t>价20%的违约金，同时有权另行委派其他单位实施，由此产生的差价及相关费用等由我司承担；</w:t>
      </w:r>
    </w:p>
    <w:p w14:paraId="0EB76695">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（三）如我司有违反本项目管理及合同约定等行为，我司将同意并接受贵公司根据相关约定对我司进行处罚；</w:t>
      </w:r>
    </w:p>
    <w:p w14:paraId="067FBBC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Times New Roman" w:hAnsi="宋体" w:eastAsia="宋体" w:cs="宋体"/>
          <w:color w:val="auto"/>
          <w:kern w:val="0"/>
          <w:szCs w:val="21"/>
          <w:highlight w:val="none"/>
        </w:rPr>
        <w:t>（四）</w:t>
      </w:r>
      <w:r>
        <w:rPr>
          <w:rFonts w:hint="eastAsia" w:ascii="宋体" w:hAnsi="宋体" w:eastAsia="宋体" w:cs="宋体"/>
          <w:color w:val="auto"/>
          <w:kern w:val="0"/>
          <w:szCs w:val="21"/>
          <w:highlight w:val="none"/>
          <w:lang w:bidi="ar"/>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22E2CEE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6C347392">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42FB826B">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61AB92F5">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1B858080">
      <w:pPr>
        <w:autoSpaceDE w:val="0"/>
        <w:autoSpaceDN w:val="0"/>
        <w:adjustRightInd w:val="0"/>
        <w:spacing w:line="360" w:lineRule="auto"/>
        <w:ind w:right="1004" w:firstLine="2100" w:firstLineChars="10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承诺单位（盖章）：</w:t>
      </w:r>
    </w:p>
    <w:p w14:paraId="793AC01F">
      <w:pPr>
        <w:autoSpaceDE w:val="0"/>
        <w:autoSpaceDN w:val="0"/>
        <w:adjustRightInd w:val="0"/>
        <w:spacing w:line="360" w:lineRule="auto"/>
        <w:ind w:right="1004" w:firstLine="2730" w:firstLineChars="13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法人代表人（授权代理人）签名（或盖私章）：</w:t>
      </w:r>
    </w:p>
    <w:p w14:paraId="62115DC3">
      <w:pPr>
        <w:autoSpaceDE w:val="0"/>
        <w:autoSpaceDN w:val="0"/>
        <w:adjustRightInd w:val="0"/>
        <w:spacing w:line="360" w:lineRule="auto"/>
        <w:ind w:firstLine="5460" w:firstLineChars="2600"/>
        <w:jc w:val="left"/>
        <w:rPr>
          <w:rFonts w:ascii="宋体" w:hAnsi="宋体" w:eastAsia="宋体" w:cs="Times New Roman"/>
          <w:b/>
          <w:color w:val="auto"/>
          <w:kern w:val="0"/>
          <w:sz w:val="24"/>
          <w:szCs w:val="24"/>
          <w:highlight w:val="none"/>
        </w:rPr>
      </w:pPr>
      <w:r>
        <w:rPr>
          <w:rFonts w:hint="eastAsia" w:ascii="Times New Roman" w:hAnsi="宋体" w:eastAsia="宋体" w:cs="宋体"/>
          <w:color w:val="auto"/>
          <w:kern w:val="0"/>
          <w:szCs w:val="21"/>
          <w:highlight w:val="none"/>
        </w:rPr>
        <w:t>年   月   日</w:t>
      </w:r>
      <w:r>
        <w:rPr>
          <w:rFonts w:ascii="宋体" w:hAnsi="宋体" w:eastAsia="宋体" w:cs="Times New Roman"/>
          <w:color w:val="auto"/>
          <w:kern w:val="0"/>
          <w:sz w:val="24"/>
          <w:szCs w:val="24"/>
          <w:highlight w:val="none"/>
        </w:rPr>
        <w:br w:type="page"/>
      </w:r>
      <w:r>
        <w:rPr>
          <w:rFonts w:hint="eastAsia" w:ascii="宋体" w:hAnsi="宋体" w:eastAsia="宋体" w:cs="Times New Roman"/>
          <w:b/>
          <w:color w:val="auto"/>
          <w:kern w:val="0"/>
          <w:sz w:val="24"/>
          <w:szCs w:val="24"/>
          <w:highlight w:val="none"/>
        </w:rPr>
        <w:t>附件5：廉洁协议书</w:t>
      </w:r>
    </w:p>
    <w:p w14:paraId="2BDC7738">
      <w:pPr>
        <w:autoSpaceDE w:val="0"/>
        <w:autoSpaceDN w:val="0"/>
        <w:adjustRightInd w:val="0"/>
        <w:spacing w:line="360" w:lineRule="auto"/>
        <w:jc w:val="center"/>
        <w:rPr>
          <w:rFonts w:ascii="宋体" w:hAnsi="宋体" w:eastAsia="宋体" w:cs="Times New Roman"/>
          <w:b/>
          <w:bCs/>
          <w:color w:val="auto"/>
          <w:kern w:val="0"/>
          <w:sz w:val="44"/>
          <w:szCs w:val="44"/>
          <w:highlight w:val="none"/>
        </w:rPr>
      </w:pPr>
      <w:r>
        <w:rPr>
          <w:rFonts w:hint="eastAsia" w:ascii="宋体" w:hAnsi="宋体" w:eastAsia="宋体" w:cs="Times New Roman"/>
          <w:b/>
          <w:bCs/>
          <w:color w:val="auto"/>
          <w:kern w:val="0"/>
          <w:sz w:val="44"/>
          <w:szCs w:val="44"/>
          <w:highlight w:val="none"/>
        </w:rPr>
        <w:t>廉洁协议书</w:t>
      </w:r>
    </w:p>
    <w:p w14:paraId="59B12B11">
      <w:pPr>
        <w:autoSpaceDE w:val="0"/>
        <w:autoSpaceDN w:val="0"/>
        <w:adjustRightInd w:val="0"/>
        <w:spacing w:line="360" w:lineRule="auto"/>
        <w:jc w:val="left"/>
        <w:rPr>
          <w:rFonts w:ascii="宋体" w:hAnsi="宋体" w:eastAsia="宋体" w:cs="Times New Roman"/>
          <w:color w:val="auto"/>
          <w:kern w:val="0"/>
          <w:szCs w:val="21"/>
          <w:highlight w:val="none"/>
        </w:rPr>
      </w:pPr>
    </w:p>
    <w:p w14:paraId="63475370">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项目名称：</w:t>
      </w:r>
    </w:p>
    <w:p w14:paraId="16D8727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甲方（业主单位）：</w:t>
      </w:r>
    </w:p>
    <w:p w14:paraId="421104AE">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乙方： </w:t>
      </w:r>
    </w:p>
    <w:p w14:paraId="3E4E0FD2">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859BB94">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第一条  甲乙双方的权利和义务</w:t>
      </w:r>
    </w:p>
    <w:p w14:paraId="1BBB8B19">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（一）严格遵守党和国家有关法律法规等有关廉洁从业规定。</w:t>
      </w:r>
    </w:p>
    <w:p w14:paraId="5FB39360">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（二）严格执行本项目的合同文件，自觉按合同办事。</w:t>
      </w:r>
    </w:p>
    <w:p w14:paraId="05043611">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（三）双方的业务活动坚持公开、公正、诚信、透明的原则（除法律认定的商业秘密和合同文件另有规定之外）不得损害国家和集体利益，违反工程建设管理及其他法律法规规章制度。</w:t>
      </w:r>
    </w:p>
    <w:p w14:paraId="22D21184">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（四）建立健全廉洁制度，开展廉洁教育，设立廉洁监督公示牌，公布举报电话，监督并认真查处违法违纪行为。</w:t>
      </w:r>
    </w:p>
    <w:p w14:paraId="3DC7FA60">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（五）发现对方在业务活动中有违反廉洁规定的行为，有及时提醒对方纠正的权利和义务。</w:t>
      </w:r>
    </w:p>
    <w:p w14:paraId="33C0D109">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（六）发现对方严重违反本协议义务条款的行为，有向其上级有关部门举报、建议给予处理并要求告知处理结果的权利。</w:t>
      </w:r>
    </w:p>
    <w:p w14:paraId="4944CD03">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第二条  甲方的义务</w:t>
      </w:r>
    </w:p>
    <w:p w14:paraId="7E07ABF1">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（一）甲方及其工作人员不得索要或接受乙方的礼金、有价证券和贵重物品，不得在乙方报销任何应由甲方或个人支付的费用。</w:t>
      </w:r>
    </w:p>
    <w:p w14:paraId="5748690B">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（二）甲方工作人员不得参加乙方安排的高消费宴请和娱乐活动；不得接受乙方提供的通讯工具、交通工具和高档办公用品。</w:t>
      </w:r>
    </w:p>
    <w:p w14:paraId="6EAD7D9E">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（三）甲方及其工作人员不得要求或者接受乙方为其住房装修、婚丧嫁娶活动、家属或亲友的工作安排以及出国出境、旅游等提供方便。</w:t>
      </w:r>
    </w:p>
    <w:p w14:paraId="45108ED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（四）甲方工作人员不得向乙方介绍其家属或者亲友（包括家属或亲友开办的公司企业）从事于本项目涉及的经济业务活动。</w:t>
      </w:r>
    </w:p>
    <w:p w14:paraId="3C61D36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（五）甲方及其工作人员不得以任何理由向乙方推荐分包单位，不得要求乙方购买合同规定外的材料和设备。</w:t>
      </w:r>
    </w:p>
    <w:p w14:paraId="07083801">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（六）甲方及其工作人员不得进行违反廉洁规定的其他活动。</w:t>
      </w:r>
    </w:p>
    <w:p w14:paraId="27D38405">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0C021EF5">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第三条  乙方义务</w:t>
      </w:r>
    </w:p>
    <w:p w14:paraId="75935075">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（一）乙方不得以任何理由向甲方及其工作人员馈赠礼金、有价证券、贵重礼品，或报销应由甲方单位或个人支付的任何费用。</w:t>
      </w:r>
    </w:p>
    <w:p w14:paraId="0924E73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（二）乙方及其工作人员不得以考察、参观、洽谈业务、签订合同等的借口邀请甲方及其工作人员参加高消费的宴请、娱乐和健身等活动。</w:t>
      </w:r>
    </w:p>
    <w:p w14:paraId="4010B4BE">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（三）乙方不得为甲方单位和个人购置或提供通讯工具、交通工具和高档办公用品等。</w:t>
      </w:r>
    </w:p>
    <w:p w14:paraId="36D86291">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（四）乙方及其工作人员不得为甲方工作人员购买、装修、维修私人住房、汽车等。</w:t>
      </w:r>
    </w:p>
    <w:p w14:paraId="388412B1">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（五）乙方及其工作人员不得为甲方工作人员的婚丧嫁娶、家属或亲友的工作安排，及出国出境提供方便以及报销任何私人消费的费用。</w:t>
      </w:r>
    </w:p>
    <w:p w14:paraId="64948BD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（六）乙方及其工作人员不得进行影响甲方及其工作人员公正执行合同和履行职务的其他活动。</w:t>
      </w:r>
    </w:p>
    <w:p w14:paraId="1A857AF0">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D372D83">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第四条  违约责任</w:t>
      </w:r>
    </w:p>
    <w:p w14:paraId="55825009">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（一）甲方违反本协议第一、第二条给乙方单位造成经济损失的，应予以赔偿。</w:t>
      </w:r>
    </w:p>
    <w:p w14:paraId="657376D7">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（二）乙方违反本协议第一、第三条给甲方单位造成经济损失的，应予以赔偿。</w:t>
      </w:r>
    </w:p>
    <w:p w14:paraId="77D53A18">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第五条  监督检查</w:t>
      </w:r>
    </w:p>
    <w:p w14:paraId="1D4CE31C">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甲乙双方的廉洁从业行为由双方或双方上级单位的纪检、监察负责监督，对本协议履行情况进行检查。</w:t>
      </w:r>
    </w:p>
    <w:p w14:paraId="1B0E0045">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第六条  其他</w:t>
      </w:r>
    </w:p>
    <w:p w14:paraId="4238FFAB">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本协议有效期为甲乙双方法定代表人或负责人签字并盖章之日起至该工程/采购项目竣工验收完毕，质保期/服务期满后止。本协议一式陆份，甲方执叁份、乙方执贰份，招标代理执壹份。</w:t>
      </w:r>
    </w:p>
    <w:p w14:paraId="2E741BF5">
      <w:pPr>
        <w:autoSpaceDE w:val="0"/>
        <w:autoSpaceDN w:val="0"/>
        <w:adjustRightInd w:val="0"/>
        <w:spacing w:line="360" w:lineRule="auto"/>
        <w:jc w:val="left"/>
        <w:rPr>
          <w:rFonts w:ascii="宋体" w:hAnsi="宋体" w:eastAsia="宋体" w:cs="Times New Roman"/>
          <w:color w:val="auto"/>
          <w:kern w:val="0"/>
          <w:szCs w:val="21"/>
          <w:highlight w:val="none"/>
        </w:rPr>
      </w:pPr>
    </w:p>
    <w:p w14:paraId="1C83B295">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甲方（盖章）：</w:t>
      </w:r>
    </w:p>
    <w:p w14:paraId="64D31D10">
      <w:pPr>
        <w:autoSpaceDE w:val="0"/>
        <w:autoSpaceDN w:val="0"/>
        <w:adjustRightInd w:val="0"/>
        <w:spacing w:line="360" w:lineRule="auto"/>
        <w:jc w:val="left"/>
        <w:rPr>
          <w:rFonts w:ascii="宋体" w:hAnsi="宋体" w:eastAsia="宋体" w:cs="Times New Roman"/>
          <w:color w:val="auto"/>
          <w:kern w:val="0"/>
          <w:szCs w:val="21"/>
          <w:highlight w:val="none"/>
        </w:rPr>
      </w:pPr>
    </w:p>
    <w:p w14:paraId="2A1C92EC">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w:t>
      </w:r>
    </w:p>
    <w:p w14:paraId="2146F67F">
      <w:pPr>
        <w:autoSpaceDE w:val="0"/>
        <w:autoSpaceDN w:val="0"/>
        <w:adjustRightInd w:val="0"/>
        <w:snapToGrid w:val="0"/>
        <w:spacing w:before="120" w:line="360" w:lineRule="auto"/>
        <w:rPr>
          <w:rFonts w:ascii="宋体" w:hAnsi="宋体" w:eastAsia="宋体" w:cs="Times New Roman"/>
          <w:snapToGrid w:val="0"/>
          <w:color w:val="auto"/>
          <w:kern w:val="0"/>
          <w:szCs w:val="21"/>
          <w:highlight w:val="none"/>
        </w:rPr>
      </w:pPr>
    </w:p>
    <w:p w14:paraId="6F302579">
      <w:pPr>
        <w:autoSpaceDE w:val="0"/>
        <w:autoSpaceDN w:val="0"/>
        <w:adjustRightInd w:val="0"/>
        <w:jc w:val="left"/>
        <w:rPr>
          <w:rFonts w:ascii="宋体" w:hAnsi="宋体" w:eastAsia="宋体" w:cs="Times New Roman"/>
          <w:color w:val="auto"/>
          <w:kern w:val="0"/>
          <w:szCs w:val="21"/>
          <w:highlight w:val="none"/>
        </w:rPr>
      </w:pPr>
    </w:p>
    <w:p w14:paraId="0557D37A">
      <w:pPr>
        <w:autoSpaceDE w:val="0"/>
        <w:autoSpaceDN w:val="0"/>
        <w:adjustRightInd w:val="0"/>
        <w:jc w:val="left"/>
        <w:rPr>
          <w:rFonts w:ascii="宋体" w:hAnsi="宋体" w:eastAsia="宋体" w:cs="Times New Roman"/>
          <w:color w:val="auto"/>
          <w:kern w:val="0"/>
          <w:szCs w:val="21"/>
          <w:highlight w:val="none"/>
        </w:rPr>
      </w:pPr>
    </w:p>
    <w:p w14:paraId="494A5A1C">
      <w:pPr>
        <w:autoSpaceDE w:val="0"/>
        <w:autoSpaceDN w:val="0"/>
        <w:adjustRightInd w:val="0"/>
        <w:snapToGrid w:val="0"/>
        <w:spacing w:before="120" w:line="360" w:lineRule="auto"/>
        <w:rPr>
          <w:rFonts w:ascii="Arial" w:hAnsi="Arial" w:eastAsia="宋体" w:cs="Times New Roman"/>
          <w:snapToGrid w:val="0"/>
          <w:color w:val="auto"/>
          <w:kern w:val="0"/>
          <w:sz w:val="24"/>
          <w:szCs w:val="20"/>
          <w:highlight w:val="none"/>
        </w:rPr>
      </w:pPr>
    </w:p>
    <w:p w14:paraId="41E54BE1">
      <w:pPr>
        <w:autoSpaceDE w:val="0"/>
        <w:autoSpaceDN w:val="0"/>
        <w:adjustRightInd w:val="0"/>
        <w:spacing w:line="360" w:lineRule="auto"/>
        <w:ind w:left="5880" w:hanging="5880" w:hangingChars="28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乙 方（盖章）： </w:t>
      </w:r>
    </w:p>
    <w:p w14:paraId="215FA18B">
      <w:pPr>
        <w:autoSpaceDE w:val="0"/>
        <w:autoSpaceDN w:val="0"/>
        <w:adjustRightInd w:val="0"/>
        <w:spacing w:line="360" w:lineRule="auto"/>
        <w:jc w:val="left"/>
        <w:rPr>
          <w:rFonts w:ascii="宋体" w:hAnsi="宋体" w:eastAsia="宋体" w:cs="Times New Roman"/>
          <w:color w:val="auto"/>
          <w:kern w:val="0"/>
          <w:szCs w:val="21"/>
          <w:highlight w:val="none"/>
        </w:rPr>
      </w:pPr>
    </w:p>
    <w:p w14:paraId="4FDEDE6B">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法定代表人： </w:t>
      </w:r>
    </w:p>
    <w:p w14:paraId="5C63D0C8">
      <w:pPr>
        <w:autoSpaceDE w:val="0"/>
        <w:autoSpaceDN w:val="0"/>
        <w:adjustRightInd w:val="0"/>
        <w:jc w:val="left"/>
        <w:rPr>
          <w:rFonts w:ascii="宋体" w:hAnsi="宋体" w:eastAsia="宋体" w:cs="Times New Roman"/>
          <w:color w:val="auto"/>
          <w:kern w:val="0"/>
          <w:szCs w:val="21"/>
          <w:highlight w:val="none"/>
        </w:rPr>
      </w:pPr>
    </w:p>
    <w:p w14:paraId="2EB51F1A">
      <w:pPr>
        <w:autoSpaceDE w:val="0"/>
        <w:autoSpaceDN w:val="0"/>
        <w:adjustRightInd w:val="0"/>
        <w:jc w:val="left"/>
        <w:rPr>
          <w:rFonts w:ascii="宋体" w:hAnsi="宋体" w:eastAsia="宋体" w:cs="Times New Roman"/>
          <w:color w:val="auto"/>
          <w:kern w:val="0"/>
          <w:szCs w:val="21"/>
          <w:highlight w:val="none"/>
        </w:rPr>
      </w:pPr>
    </w:p>
    <w:p w14:paraId="6CD376B1">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签订日期：     年   月   日 </w:t>
      </w:r>
    </w:p>
    <w:p w14:paraId="40B4B141">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84" w:name="_Toc447044603"/>
      <w:bookmarkStart w:id="485" w:name="_Toc447045090"/>
      <w:bookmarkStart w:id="486" w:name="_Toc512353083"/>
      <w:bookmarkStart w:id="487" w:name="_Toc169169427"/>
      <w:bookmarkStart w:id="488" w:name="_Toc142508360"/>
      <w:bookmarkStart w:id="489" w:name="_Toc24427_WPSOffice_Level1"/>
      <w:bookmarkStart w:id="490" w:name="_Toc22246"/>
      <w:bookmarkStart w:id="491" w:name="_Toc447044479"/>
      <w:bookmarkStart w:id="492" w:name="_Toc18994"/>
      <w:bookmarkStart w:id="493" w:name="_Toc32475"/>
      <w:bookmarkStart w:id="494" w:name="_Toc6982"/>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84"/>
      <w:bookmarkEnd w:id="485"/>
      <w:bookmarkEnd w:id="486"/>
      <w:bookmarkEnd w:id="487"/>
      <w:bookmarkEnd w:id="488"/>
      <w:bookmarkEnd w:id="489"/>
      <w:bookmarkEnd w:id="490"/>
      <w:bookmarkEnd w:id="491"/>
      <w:bookmarkEnd w:id="492"/>
      <w:bookmarkEnd w:id="493"/>
      <w:bookmarkEnd w:id="494"/>
      <w:bookmarkStart w:id="495" w:name="_Toc447044480"/>
      <w:bookmarkStart w:id="496" w:name="_Toc447044604"/>
      <w:bookmarkStart w:id="497" w:name="_Toc447045091"/>
    </w:p>
    <w:p w14:paraId="44BFC439">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98" w:name="_Toc26521_WPSOffice_Level2"/>
      <w:r>
        <w:rPr>
          <w:rFonts w:hint="eastAsia" w:ascii="宋体" w:hAnsi="宋体" w:eastAsia="宋体" w:cs="Times New Roman"/>
          <w:b/>
          <w:color w:val="auto"/>
          <w:kern w:val="0"/>
          <w:sz w:val="28"/>
          <w:szCs w:val="28"/>
          <w:highlight w:val="none"/>
        </w:rPr>
        <w:t>一、不可撤销银行履约保函格式</w:t>
      </w:r>
      <w:bookmarkEnd w:id="495"/>
      <w:bookmarkEnd w:id="496"/>
      <w:bookmarkEnd w:id="497"/>
      <w:bookmarkEnd w:id="498"/>
    </w:p>
    <w:p w14:paraId="435177CA">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593E3DBF">
      <w:pPr>
        <w:widowControl/>
        <w:autoSpaceDE w:val="0"/>
        <w:autoSpaceDN w:val="0"/>
        <w:adjustRightInd w:val="0"/>
        <w:spacing w:line="360" w:lineRule="auto"/>
        <w:jc w:val="left"/>
        <w:rPr>
          <w:rFonts w:ascii="宋体" w:hAnsi="宋体" w:eastAsia="宋体" w:cs="宋体"/>
          <w:color w:val="auto"/>
          <w:kern w:val="0"/>
          <w:szCs w:val="21"/>
          <w:highlight w:val="none"/>
        </w:rPr>
      </w:pPr>
    </w:p>
    <w:p w14:paraId="5E4B797F">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529ABC95">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0EC09ED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66C47B9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46E3FA9D">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715CE036">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58272244">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739FD3DF">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4280A6F8">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794E6FC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3C0B272C">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4BE02464">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47F70AD9">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31A5DDC1">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810B9E5">
      <w:pPr>
        <w:widowControl/>
        <w:autoSpaceDE w:val="0"/>
        <w:autoSpaceDN w:val="0"/>
        <w:adjustRightInd w:val="0"/>
        <w:spacing w:line="360" w:lineRule="auto"/>
        <w:jc w:val="left"/>
        <w:rPr>
          <w:rFonts w:ascii="宋体" w:hAnsi="宋体" w:eastAsia="宋体" w:cs="宋体"/>
          <w:color w:val="auto"/>
          <w:kern w:val="0"/>
          <w:szCs w:val="21"/>
          <w:highlight w:val="none"/>
        </w:rPr>
      </w:pPr>
    </w:p>
    <w:p w14:paraId="1D4E658F">
      <w:pPr>
        <w:widowControl/>
        <w:autoSpaceDE w:val="0"/>
        <w:autoSpaceDN w:val="0"/>
        <w:adjustRightInd w:val="0"/>
        <w:spacing w:line="360" w:lineRule="auto"/>
        <w:jc w:val="left"/>
        <w:rPr>
          <w:rFonts w:ascii="宋体" w:hAnsi="宋体" w:eastAsia="宋体" w:cs="宋体"/>
          <w:color w:val="auto"/>
          <w:kern w:val="0"/>
          <w:szCs w:val="21"/>
          <w:highlight w:val="none"/>
        </w:rPr>
      </w:pPr>
    </w:p>
    <w:p w14:paraId="0B6C4C63">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317B69FB">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082AA0CA">
      <w:pPr>
        <w:autoSpaceDE w:val="0"/>
        <w:autoSpaceDN w:val="0"/>
        <w:adjustRightInd w:val="0"/>
        <w:jc w:val="center"/>
        <w:rPr>
          <w:rFonts w:ascii="宋体" w:hAnsi="宋体" w:eastAsia="宋体" w:cs="Times New Roman"/>
          <w:b/>
          <w:color w:val="auto"/>
          <w:kern w:val="0"/>
          <w:sz w:val="30"/>
          <w:szCs w:val="30"/>
          <w:highlight w:val="none"/>
        </w:rPr>
      </w:pPr>
    </w:p>
    <w:p w14:paraId="47AA44B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2E96862A">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4C57565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6EFE959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40261129">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5561BF8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0FD1607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27B58BC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2E94631F">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3F3C875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7172E86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5693959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5C5F60A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09A97A3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6D714BF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6E4CA2AD">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4B6AFCD7">
      <w:pPr>
        <w:autoSpaceDE w:val="0"/>
        <w:autoSpaceDN w:val="0"/>
        <w:adjustRightInd w:val="0"/>
        <w:spacing w:line="360" w:lineRule="auto"/>
        <w:ind w:firstLine="437"/>
        <w:jc w:val="left"/>
        <w:rPr>
          <w:color w:val="auto"/>
          <w:highlight w:val="none"/>
        </w:rPr>
      </w:pPr>
    </w:p>
    <w:p w14:paraId="06CCFBA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53624855">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3A85259">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54F9D557">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487C65E2">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7793191E">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203546F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760726AD">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63FF1E6">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7E289A7A">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46876DE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5668F9C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119128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6750942A">
      <w:pPr>
        <w:autoSpaceDE w:val="0"/>
        <w:autoSpaceDN w:val="0"/>
        <w:adjustRightInd w:val="0"/>
        <w:spacing w:line="360" w:lineRule="auto"/>
        <w:jc w:val="left"/>
        <w:rPr>
          <w:rFonts w:ascii="宋体" w:hAnsi="宋体" w:eastAsia="宋体" w:cs="Times New Roman"/>
          <w:color w:val="auto"/>
          <w:kern w:val="0"/>
          <w:szCs w:val="21"/>
          <w:highlight w:val="none"/>
        </w:rPr>
      </w:pPr>
    </w:p>
    <w:p w14:paraId="4D8753A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3976267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7A92DF1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96135A1">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41277E6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0A3BD503">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B1652E7">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355D0EEA">
      <w:pPr>
        <w:autoSpaceDE w:val="0"/>
        <w:autoSpaceDN w:val="0"/>
        <w:adjustRightInd w:val="0"/>
        <w:spacing w:line="360" w:lineRule="auto"/>
        <w:jc w:val="left"/>
        <w:rPr>
          <w:rFonts w:ascii="宋体" w:hAnsi="宋体" w:eastAsia="宋体" w:cs="Times New Roman"/>
          <w:color w:val="auto"/>
          <w:kern w:val="0"/>
          <w:szCs w:val="21"/>
          <w:highlight w:val="none"/>
        </w:rPr>
      </w:pPr>
    </w:p>
    <w:p w14:paraId="3D83170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5B16FF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AA557F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CD0DE5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C054387">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A74A49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9C54E8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E1A6EE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99" w:name="_Toc142508361"/>
      <w:bookmarkStart w:id="500" w:name="_Toc450662895"/>
      <w:bookmarkStart w:id="501" w:name="_Toc32761_WPSOffice_Level1"/>
      <w:bookmarkStart w:id="502" w:name="_Toc12794"/>
      <w:bookmarkStart w:id="503" w:name="_Toc486167708"/>
      <w:bookmarkStart w:id="504" w:name="_Toc169169428"/>
      <w:bookmarkStart w:id="505" w:name="_Toc9386"/>
      <w:bookmarkStart w:id="506" w:name="_Toc13306"/>
      <w:bookmarkStart w:id="507" w:name="_Toc9516"/>
      <w:r>
        <w:rPr>
          <w:rFonts w:hint="eastAsia" w:ascii="宋体" w:hAnsi="宋体" w:eastAsia="宋体" w:cs="宋体"/>
          <w:b/>
          <w:bCs/>
          <w:color w:val="auto"/>
          <w:kern w:val="44"/>
          <w:sz w:val="32"/>
          <w:szCs w:val="32"/>
          <w:highlight w:val="none"/>
          <w:lang w:val="zh-CN"/>
        </w:rPr>
        <w:t>第六篇 投标文件格式</w:t>
      </w:r>
      <w:bookmarkEnd w:id="499"/>
      <w:bookmarkEnd w:id="500"/>
      <w:bookmarkEnd w:id="501"/>
      <w:bookmarkEnd w:id="502"/>
      <w:bookmarkEnd w:id="503"/>
      <w:bookmarkEnd w:id="504"/>
      <w:bookmarkEnd w:id="505"/>
      <w:bookmarkEnd w:id="506"/>
      <w:bookmarkEnd w:id="507"/>
    </w:p>
    <w:p w14:paraId="0CAEAC4A">
      <w:pPr>
        <w:pStyle w:val="19"/>
        <w:spacing w:line="360" w:lineRule="auto"/>
        <w:jc w:val="center"/>
        <w:rPr>
          <w:rFonts w:ascii="宋体" w:hAnsi="宋体" w:cs="宋体"/>
          <w:b/>
          <w:color w:val="auto"/>
          <w:kern w:val="0"/>
          <w:sz w:val="32"/>
          <w:szCs w:val="32"/>
          <w:highlight w:val="none"/>
        </w:rPr>
      </w:pPr>
      <w:bookmarkStart w:id="508" w:name="_Toc140596921"/>
      <w:bookmarkStart w:id="509" w:name="_Toc94107202"/>
      <w:bookmarkStart w:id="510" w:name="_Toc533708121"/>
      <w:bookmarkStart w:id="511" w:name="_Toc1977721"/>
      <w:bookmarkStart w:id="512" w:name="_Toc104991868"/>
      <w:bookmarkStart w:id="513" w:name="_Toc142508362"/>
      <w:bookmarkStart w:id="514" w:name="_Toc21133_WPSOffice_Level2"/>
      <w:bookmarkStart w:id="515" w:name="_Toc102860067"/>
      <w:bookmarkStart w:id="516" w:name="_Toc102860411"/>
      <w:bookmarkStart w:id="517" w:name="_Toc486167709"/>
      <w:r>
        <w:rPr>
          <w:rFonts w:hint="eastAsia" w:ascii="宋体" w:hAnsi="宋体" w:cs="宋体"/>
          <w:b/>
          <w:color w:val="auto"/>
          <w:kern w:val="0"/>
          <w:sz w:val="32"/>
          <w:szCs w:val="32"/>
          <w:highlight w:val="none"/>
        </w:rPr>
        <w:br w:type="page"/>
      </w:r>
    </w:p>
    <w:p w14:paraId="2203895F">
      <w:pPr>
        <w:pStyle w:val="19"/>
        <w:spacing w:line="360" w:lineRule="auto"/>
        <w:jc w:val="center"/>
        <w:rPr>
          <w:rFonts w:ascii="宋体" w:hAnsi="宋体" w:cs="宋体"/>
          <w:b/>
          <w:color w:val="auto"/>
          <w:kern w:val="0"/>
          <w:sz w:val="32"/>
          <w:szCs w:val="32"/>
          <w:highlight w:val="none"/>
        </w:rPr>
      </w:pPr>
    </w:p>
    <w:p w14:paraId="152CCB6A">
      <w:pPr>
        <w:pStyle w:val="19"/>
        <w:spacing w:line="360" w:lineRule="auto"/>
        <w:jc w:val="center"/>
        <w:rPr>
          <w:rFonts w:ascii="宋体" w:hAnsi="宋体" w:cs="宋体"/>
          <w:b/>
          <w:color w:val="auto"/>
          <w:kern w:val="0"/>
          <w:sz w:val="32"/>
          <w:szCs w:val="32"/>
          <w:highlight w:val="none"/>
        </w:rPr>
      </w:pPr>
    </w:p>
    <w:p w14:paraId="375D1A9B">
      <w:pPr>
        <w:pStyle w:val="19"/>
        <w:spacing w:line="360" w:lineRule="auto"/>
        <w:jc w:val="center"/>
        <w:rPr>
          <w:rFonts w:ascii="宋体" w:hAnsi="宋体" w:cs="宋体"/>
          <w:b/>
          <w:color w:val="auto"/>
          <w:kern w:val="0"/>
          <w:sz w:val="32"/>
          <w:szCs w:val="32"/>
          <w:highlight w:val="none"/>
        </w:rPr>
      </w:pPr>
    </w:p>
    <w:p w14:paraId="1DFF3B39">
      <w:pPr>
        <w:pStyle w:val="19"/>
        <w:spacing w:line="360" w:lineRule="auto"/>
        <w:jc w:val="center"/>
        <w:rPr>
          <w:rFonts w:ascii="宋体" w:hAnsi="宋体" w:cs="宋体"/>
          <w:color w:val="auto"/>
          <w:sz w:val="84"/>
          <w:highlight w:val="none"/>
        </w:rPr>
      </w:pPr>
    </w:p>
    <w:p w14:paraId="1955C55E">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881C2A5">
      <w:pPr>
        <w:pStyle w:val="19"/>
        <w:spacing w:line="360" w:lineRule="auto"/>
        <w:rPr>
          <w:rFonts w:ascii="宋体" w:hAnsi="宋体" w:cs="宋体"/>
          <w:color w:val="auto"/>
          <w:highlight w:val="none"/>
        </w:rPr>
      </w:pPr>
    </w:p>
    <w:p w14:paraId="636093BE">
      <w:pPr>
        <w:pStyle w:val="19"/>
        <w:spacing w:line="360" w:lineRule="auto"/>
        <w:rPr>
          <w:rFonts w:ascii="宋体" w:hAnsi="宋体" w:cs="宋体"/>
          <w:color w:val="auto"/>
          <w:highlight w:val="none"/>
        </w:rPr>
      </w:pPr>
    </w:p>
    <w:p w14:paraId="78CAB631">
      <w:pPr>
        <w:pStyle w:val="19"/>
        <w:spacing w:line="360" w:lineRule="auto"/>
        <w:rPr>
          <w:rFonts w:ascii="宋体" w:hAnsi="宋体" w:cs="宋体"/>
          <w:color w:val="auto"/>
          <w:highlight w:val="none"/>
        </w:rPr>
      </w:pPr>
    </w:p>
    <w:p w14:paraId="4F7562E1">
      <w:pPr>
        <w:pStyle w:val="19"/>
        <w:spacing w:line="360" w:lineRule="auto"/>
        <w:rPr>
          <w:rFonts w:ascii="宋体" w:hAnsi="宋体" w:cs="宋体"/>
          <w:color w:val="auto"/>
          <w:highlight w:val="none"/>
        </w:rPr>
      </w:pPr>
    </w:p>
    <w:p w14:paraId="6BE291CB">
      <w:pPr>
        <w:pStyle w:val="19"/>
        <w:spacing w:line="360" w:lineRule="auto"/>
        <w:rPr>
          <w:rFonts w:ascii="宋体" w:hAnsi="宋体" w:cs="宋体"/>
          <w:color w:val="auto"/>
          <w:highlight w:val="none"/>
        </w:rPr>
      </w:pPr>
    </w:p>
    <w:p w14:paraId="4ADDB876">
      <w:pPr>
        <w:pStyle w:val="19"/>
        <w:spacing w:line="360" w:lineRule="auto"/>
        <w:rPr>
          <w:rFonts w:ascii="宋体" w:hAnsi="宋体" w:cs="宋体"/>
          <w:color w:val="auto"/>
          <w:highlight w:val="none"/>
        </w:rPr>
      </w:pPr>
    </w:p>
    <w:p w14:paraId="40459CF8">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50EFC71D">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36DCDE7C">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14:paraId="610B6B41">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1F72AEEC">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476D84D7">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7199C032">
      <w:pPr>
        <w:pStyle w:val="19"/>
        <w:spacing w:line="360" w:lineRule="auto"/>
        <w:rPr>
          <w:rFonts w:ascii="宋体" w:hAnsi="宋体" w:cs="宋体"/>
          <w:color w:val="auto"/>
          <w:highlight w:val="none"/>
        </w:rPr>
      </w:pPr>
    </w:p>
    <w:p w14:paraId="5E9E7261">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38DA7938">
      <w:pPr>
        <w:pStyle w:val="19"/>
        <w:spacing w:line="360" w:lineRule="auto"/>
        <w:rPr>
          <w:rFonts w:ascii="宋体" w:hAnsi="宋体" w:cs="宋体"/>
          <w:color w:val="auto"/>
          <w:highlight w:val="none"/>
        </w:rPr>
      </w:pPr>
    </w:p>
    <w:p w14:paraId="7D547AB2">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056A1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A1556F2">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A8F01B3">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5420F31C">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50170DED">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2DEE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B840112">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56DB138D">
            <w:pPr>
              <w:adjustRightInd w:val="0"/>
              <w:snapToGrid w:val="0"/>
              <w:spacing w:line="360" w:lineRule="auto"/>
              <w:jc w:val="center"/>
              <w:rPr>
                <w:rFonts w:ascii="宋体" w:hAnsi="宋体" w:eastAsia="宋体" w:cs="宋体"/>
                <w:bCs/>
                <w:color w:val="auto"/>
                <w:szCs w:val="21"/>
                <w:highlight w:val="none"/>
              </w:rPr>
            </w:pPr>
          </w:p>
        </w:tc>
        <w:tc>
          <w:tcPr>
            <w:tcW w:w="861" w:type="pct"/>
            <w:vAlign w:val="center"/>
          </w:tcPr>
          <w:p w14:paraId="71610C5C">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61A4D9E9">
            <w:pPr>
              <w:adjustRightInd w:val="0"/>
              <w:snapToGrid w:val="0"/>
              <w:spacing w:line="360" w:lineRule="auto"/>
              <w:rPr>
                <w:rFonts w:ascii="宋体" w:hAnsi="宋体" w:eastAsia="宋体" w:cs="宋体"/>
                <w:bCs/>
                <w:color w:val="auto"/>
                <w:szCs w:val="21"/>
                <w:highlight w:val="none"/>
              </w:rPr>
            </w:pPr>
          </w:p>
        </w:tc>
      </w:tr>
      <w:tr w14:paraId="4A4D3F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9183658">
            <w:pPr>
              <w:rPr>
                <w:rFonts w:ascii="宋体" w:hAnsi="宋体" w:eastAsia="宋体" w:cs="宋体"/>
                <w:bCs/>
                <w:color w:val="auto"/>
                <w:szCs w:val="21"/>
                <w:highlight w:val="none"/>
              </w:rPr>
            </w:pPr>
          </w:p>
        </w:tc>
        <w:tc>
          <w:tcPr>
            <w:tcW w:w="1337" w:type="pct"/>
            <w:vAlign w:val="center"/>
          </w:tcPr>
          <w:p w14:paraId="2A5A1C14">
            <w:pPr>
              <w:rPr>
                <w:rFonts w:ascii="宋体" w:hAnsi="宋体" w:eastAsia="宋体" w:cs="宋体"/>
                <w:bCs/>
                <w:color w:val="auto"/>
                <w:szCs w:val="21"/>
                <w:highlight w:val="none"/>
              </w:rPr>
            </w:pPr>
          </w:p>
        </w:tc>
        <w:tc>
          <w:tcPr>
            <w:tcW w:w="861" w:type="pct"/>
            <w:vAlign w:val="center"/>
          </w:tcPr>
          <w:p w14:paraId="5E890F96">
            <w:pPr>
              <w:rPr>
                <w:rFonts w:ascii="宋体" w:hAnsi="宋体" w:eastAsia="宋体" w:cs="宋体"/>
                <w:bCs/>
                <w:color w:val="auto"/>
                <w:szCs w:val="21"/>
                <w:highlight w:val="none"/>
              </w:rPr>
            </w:pPr>
          </w:p>
        </w:tc>
        <w:tc>
          <w:tcPr>
            <w:tcW w:w="2136" w:type="pct"/>
            <w:tcBorders>
              <w:left w:val="single" w:color="auto" w:sz="4" w:space="0"/>
            </w:tcBorders>
            <w:vAlign w:val="center"/>
          </w:tcPr>
          <w:p w14:paraId="20D4D9D5">
            <w:pPr>
              <w:adjustRightInd w:val="0"/>
              <w:snapToGrid w:val="0"/>
              <w:spacing w:line="360" w:lineRule="auto"/>
              <w:ind w:firstLine="105" w:firstLineChars="50"/>
              <w:rPr>
                <w:rFonts w:ascii="宋体" w:hAnsi="宋体" w:eastAsia="宋体" w:cs="宋体"/>
                <w:bCs/>
                <w:color w:val="auto"/>
                <w:szCs w:val="21"/>
                <w:highlight w:val="none"/>
              </w:rPr>
            </w:pPr>
          </w:p>
        </w:tc>
      </w:tr>
      <w:tr w14:paraId="6879C5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4B9223E">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2C76546B">
            <w:pPr>
              <w:adjustRightInd w:val="0"/>
              <w:snapToGrid w:val="0"/>
              <w:spacing w:line="360" w:lineRule="auto"/>
              <w:rPr>
                <w:rFonts w:ascii="宋体" w:hAnsi="宋体" w:eastAsia="宋体" w:cs="宋体"/>
                <w:bCs/>
                <w:color w:val="auto"/>
                <w:szCs w:val="21"/>
                <w:highlight w:val="none"/>
              </w:rPr>
            </w:pPr>
          </w:p>
        </w:tc>
        <w:tc>
          <w:tcPr>
            <w:tcW w:w="861" w:type="pct"/>
            <w:vAlign w:val="center"/>
          </w:tcPr>
          <w:p w14:paraId="54EDB806">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1D2EAE65">
            <w:pPr>
              <w:spacing w:line="360" w:lineRule="auto"/>
              <w:ind w:firstLine="8" w:firstLineChars="4"/>
              <w:rPr>
                <w:rFonts w:ascii="宋体" w:hAnsi="宋体" w:eastAsia="宋体" w:cs="宋体"/>
                <w:bCs/>
                <w:color w:val="auto"/>
                <w:szCs w:val="21"/>
                <w:highlight w:val="none"/>
              </w:rPr>
            </w:pPr>
          </w:p>
        </w:tc>
      </w:tr>
      <w:tr w14:paraId="0CE1CA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6B623D3">
            <w:pPr>
              <w:adjustRightInd w:val="0"/>
              <w:snapToGrid w:val="0"/>
              <w:spacing w:line="360" w:lineRule="auto"/>
              <w:jc w:val="center"/>
              <w:rPr>
                <w:rFonts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F582BB6">
            <w:pPr>
              <w:adjustRightInd w:val="0"/>
              <w:snapToGrid w:val="0"/>
              <w:spacing w:line="360" w:lineRule="auto"/>
              <w:rPr>
                <w:rFonts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22F814A">
            <w:pPr>
              <w:adjustRightInd w:val="0"/>
              <w:snapToGrid w:val="0"/>
              <w:spacing w:line="360" w:lineRule="auto"/>
              <w:jc w:val="center"/>
              <w:rPr>
                <w:rFonts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471203F">
            <w:pPr>
              <w:adjustRightInd w:val="0"/>
              <w:snapToGrid w:val="0"/>
              <w:spacing w:line="360" w:lineRule="auto"/>
              <w:rPr>
                <w:rFonts w:ascii="宋体" w:hAnsi="宋体" w:eastAsia="宋体" w:cs="宋体"/>
                <w:bCs/>
                <w:color w:val="auto"/>
                <w:szCs w:val="21"/>
                <w:highlight w:val="none"/>
              </w:rPr>
            </w:pPr>
          </w:p>
        </w:tc>
      </w:tr>
      <w:tr w14:paraId="3D718B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C017580">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A199FC1">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B62CFCB">
            <w:pPr>
              <w:spacing w:line="360" w:lineRule="auto"/>
              <w:jc w:val="center"/>
              <w:rPr>
                <w:rFonts w:ascii="宋体" w:hAnsi="宋体" w:eastAsia="宋体" w:cs="宋体"/>
                <w:bCs/>
                <w:color w:val="auto"/>
                <w:szCs w:val="21"/>
                <w:highlight w:val="none"/>
              </w:rPr>
            </w:pPr>
          </w:p>
        </w:tc>
      </w:tr>
    </w:tbl>
    <w:p w14:paraId="6C46B2D3">
      <w:pPr>
        <w:pStyle w:val="19"/>
        <w:spacing w:line="360" w:lineRule="auto"/>
        <w:rPr>
          <w:rFonts w:ascii="宋体" w:hAnsi="宋体" w:cs="宋体"/>
          <w:color w:val="auto"/>
          <w:highlight w:val="none"/>
        </w:rPr>
      </w:pPr>
    </w:p>
    <w:p w14:paraId="747A91FC">
      <w:pPr>
        <w:pStyle w:val="19"/>
        <w:spacing w:line="360" w:lineRule="auto"/>
        <w:rPr>
          <w:rFonts w:ascii="宋体" w:hAnsi="宋体" w:cs="宋体"/>
          <w:color w:val="auto"/>
          <w:highlight w:val="none"/>
        </w:rPr>
      </w:pPr>
    </w:p>
    <w:p w14:paraId="42079FDE">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6E88795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18" w:name="_Toc13331"/>
      <w:bookmarkStart w:id="519" w:name="_Toc169169429"/>
      <w:bookmarkStart w:id="520" w:name="_Toc18706"/>
      <w:bookmarkStart w:id="521" w:name="_Toc31381"/>
      <w:bookmarkStart w:id="522" w:name="_Toc23638"/>
      <w:bookmarkStart w:id="523" w:name="_Toc26943"/>
      <w:r>
        <w:rPr>
          <w:rFonts w:hint="eastAsia" w:ascii="宋体" w:hAnsi="宋体" w:eastAsia="宋体" w:cs="宋体"/>
          <w:b/>
          <w:color w:val="auto"/>
          <w:kern w:val="0"/>
          <w:sz w:val="32"/>
          <w:szCs w:val="32"/>
          <w:highlight w:val="none"/>
        </w:rPr>
        <w:t>一、投标函格式</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466953BC">
      <w:pPr>
        <w:autoSpaceDE w:val="0"/>
        <w:autoSpaceDN w:val="0"/>
        <w:adjustRightInd w:val="0"/>
        <w:spacing w:line="360" w:lineRule="auto"/>
        <w:jc w:val="center"/>
        <w:rPr>
          <w:rFonts w:ascii="宋体" w:hAnsi="宋体" w:eastAsia="宋体" w:cs="宋体"/>
          <w:b/>
          <w:bCs/>
          <w:color w:val="auto"/>
          <w:sz w:val="30"/>
          <w:szCs w:val="30"/>
          <w:highlight w:val="none"/>
        </w:rPr>
      </w:pPr>
      <w:bookmarkStart w:id="524" w:name="_Toc16695_WPSOffice_Level3"/>
      <w:r>
        <w:rPr>
          <w:rFonts w:hint="eastAsia" w:ascii="宋体" w:hAnsi="宋体" w:eastAsia="宋体" w:cs="宋体"/>
          <w:b/>
          <w:bCs/>
          <w:color w:val="auto"/>
          <w:sz w:val="30"/>
          <w:szCs w:val="30"/>
          <w:highlight w:val="none"/>
          <w:lang w:val="zh-CN"/>
        </w:rPr>
        <w:t>投 标 函</w:t>
      </w:r>
      <w:bookmarkEnd w:id="524"/>
    </w:p>
    <w:p w14:paraId="47A79F6C">
      <w:pPr>
        <w:autoSpaceDE w:val="0"/>
        <w:autoSpaceDN w:val="0"/>
        <w:adjustRightInd w:val="0"/>
        <w:spacing w:line="360" w:lineRule="auto"/>
        <w:rPr>
          <w:rFonts w:ascii="宋体" w:hAnsi="宋体" w:eastAsia="宋体" w:cs="宋体"/>
          <w:color w:val="auto"/>
          <w:szCs w:val="21"/>
          <w:highlight w:val="none"/>
          <w:lang w:val="zh-CN"/>
        </w:rPr>
      </w:pPr>
    </w:p>
    <w:p w14:paraId="6B3B2F0C">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东莞市水务集团管网有限公司</w:t>
      </w:r>
    </w:p>
    <w:p w14:paraId="7C16CF86">
      <w:pPr>
        <w:autoSpaceDE w:val="0"/>
        <w:autoSpaceDN w:val="0"/>
        <w:adjustRightInd w:val="0"/>
        <w:spacing w:line="360" w:lineRule="auto"/>
        <w:rPr>
          <w:rFonts w:ascii="宋体" w:hAnsi="宋体" w:eastAsia="宋体" w:cs="宋体"/>
          <w:color w:val="auto"/>
          <w:szCs w:val="21"/>
          <w:highlight w:val="none"/>
        </w:rPr>
      </w:pPr>
    </w:p>
    <w:p w14:paraId="349A5214">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东莞市水务集团管网有限公司2024年卷带机器人采购项目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DGDS2024-071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7680B91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6590265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3DCD13DC">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0CEAEC4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3A1CF60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DGDS2024-071</w:t>
      </w:r>
      <w:r>
        <w:rPr>
          <w:rFonts w:hint="eastAsia" w:ascii="宋体" w:hAnsi="宋体" w:eastAsia="宋体" w:cs="宋体"/>
          <w:color w:val="auto"/>
          <w:szCs w:val="21"/>
          <w:highlight w:val="none"/>
          <w:lang w:val="zh-CN"/>
        </w:rPr>
        <w:t>的投标；</w:t>
      </w:r>
    </w:p>
    <w:p w14:paraId="43C6D8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7C1E33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（三）我方已详细研究了招标文件的所有内容包括修正文（如有）和所有已提供的参考资料以及有关附件并完全明白，我方放弃在此方面提出含糊意见或误解的一切权利；</w:t>
      </w:r>
    </w:p>
    <w:p w14:paraId="759090D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DC00690">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73A1574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7C8F7900">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422A2E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139F49D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5482E6E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67E6A82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6983D584">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832F1B7">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4CE1E4FF">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AFD9EA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E9BAF7D">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BEEDE1F">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3B2764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85C4B7B">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5DE862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25" w:name="_Toc140596922"/>
      <w:bookmarkStart w:id="526" w:name="_Toc28613_WPSOffice_Level2"/>
      <w:bookmarkStart w:id="527" w:name="_Toc94107203"/>
      <w:bookmarkStart w:id="528" w:name="_Toc533708122"/>
      <w:bookmarkStart w:id="529" w:name="_Toc169169430"/>
      <w:bookmarkStart w:id="530" w:name="_Toc8696"/>
      <w:bookmarkStart w:id="531" w:name="_Toc142508363"/>
      <w:bookmarkStart w:id="532" w:name="_Toc104991869"/>
      <w:bookmarkStart w:id="533" w:name="_Toc1977722"/>
      <w:bookmarkStart w:id="534" w:name="_Toc102860412"/>
      <w:bookmarkStart w:id="535" w:name="_Toc102860068"/>
      <w:bookmarkStart w:id="536" w:name="_Toc486167710"/>
      <w:bookmarkStart w:id="537" w:name="_Toc26795"/>
      <w:bookmarkStart w:id="538" w:name="_Toc9677"/>
      <w:bookmarkStart w:id="539" w:name="_Toc5830"/>
      <w:bookmarkStart w:id="540" w:name="_Toc10023"/>
      <w:r>
        <w:rPr>
          <w:rFonts w:hint="eastAsia" w:ascii="宋体" w:hAnsi="宋体" w:eastAsia="宋体" w:cs="宋体"/>
          <w:b/>
          <w:color w:val="auto"/>
          <w:kern w:val="0"/>
          <w:sz w:val="32"/>
          <w:szCs w:val="32"/>
          <w:highlight w:val="none"/>
        </w:rPr>
        <w:t>二、投标承诺书格式</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49F4DFE9">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285A0443">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1A7A3B4">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东莞市水务集团管网有限公司2024年卷带机器人采购项目</w:t>
      </w:r>
      <w:r>
        <w:rPr>
          <w:rFonts w:hint="eastAsia" w:ascii="宋体" w:hAnsi="宋体" w:eastAsia="宋体" w:cs="Times New Roman"/>
          <w:color w:val="auto"/>
          <w:kern w:val="0"/>
          <w:szCs w:val="21"/>
          <w:highlight w:val="none"/>
        </w:rPr>
        <w:t>（招标编号：DGDS2024-071）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474C5C84">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6670791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4DE63F0">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179C10F7">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1A36072">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10F94C82">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0F88F057">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7B61438">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33D9AF8B">
      <w:pPr>
        <w:autoSpaceDE w:val="0"/>
        <w:autoSpaceDN w:val="0"/>
        <w:adjustRightInd w:val="0"/>
        <w:spacing w:line="360" w:lineRule="auto"/>
        <w:jc w:val="left"/>
        <w:rPr>
          <w:rFonts w:ascii="宋体" w:hAnsi="宋体" w:eastAsia="宋体" w:cs="宋体"/>
          <w:color w:val="auto"/>
          <w:kern w:val="0"/>
          <w:sz w:val="24"/>
          <w:szCs w:val="24"/>
          <w:highlight w:val="none"/>
        </w:rPr>
      </w:pPr>
    </w:p>
    <w:p w14:paraId="348440D6">
      <w:pPr>
        <w:autoSpaceDE w:val="0"/>
        <w:autoSpaceDN w:val="0"/>
        <w:adjustRightInd w:val="0"/>
        <w:spacing w:line="360" w:lineRule="auto"/>
        <w:jc w:val="left"/>
        <w:rPr>
          <w:rFonts w:ascii="宋体" w:hAnsi="宋体" w:eastAsia="宋体" w:cs="宋体"/>
          <w:color w:val="auto"/>
          <w:kern w:val="0"/>
          <w:sz w:val="24"/>
          <w:szCs w:val="24"/>
          <w:highlight w:val="none"/>
        </w:rPr>
      </w:pPr>
      <w:bookmarkStart w:id="541" w:name="_Toc326768876"/>
      <w:bookmarkStart w:id="542" w:name="_Toc311032584"/>
      <w:bookmarkStart w:id="543" w:name="_Toc316896755"/>
    </w:p>
    <w:p w14:paraId="29201759">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44" w:name="_Toc82182546"/>
      <w:bookmarkStart w:id="545" w:name="_Toc12590"/>
      <w:bookmarkStart w:id="546" w:name="_Toc142508364"/>
      <w:bookmarkStart w:id="547" w:name="_Toc86764083"/>
      <w:bookmarkStart w:id="548" w:name="_Toc94107204"/>
      <w:bookmarkStart w:id="549" w:name="_Toc169169431"/>
      <w:bookmarkStart w:id="550" w:name="_Toc140596923"/>
      <w:bookmarkStart w:id="551" w:name="_Toc102860069"/>
      <w:bookmarkStart w:id="552" w:name="_Toc104991870"/>
      <w:bookmarkStart w:id="553" w:name="_Toc102860413"/>
      <w:bookmarkStart w:id="554" w:name="_Toc9778"/>
      <w:bookmarkStart w:id="555" w:name="_Toc18028"/>
      <w:bookmarkStart w:id="556" w:name="_Toc8411"/>
      <w:bookmarkStart w:id="557" w:name="_Toc188"/>
      <w:bookmarkStart w:id="558" w:name="_Toc1977723"/>
      <w:bookmarkStart w:id="559" w:name="_Toc486167711"/>
      <w:bookmarkStart w:id="560" w:name="_Toc533708123"/>
      <w:bookmarkStart w:id="561" w:name="_Toc7024_WPSOffice_Level2"/>
      <w:r>
        <w:rPr>
          <w:rFonts w:hint="eastAsia" w:ascii="宋体" w:hAnsi="宋体" w:eastAsia="宋体" w:cs="宋体"/>
          <w:b/>
          <w:color w:val="auto"/>
          <w:kern w:val="44"/>
          <w:sz w:val="32"/>
          <w:szCs w:val="32"/>
          <w:highlight w:val="none"/>
        </w:rPr>
        <w:t>三、供货及/或提供服务过程承诺函格式</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2319B44">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C1E8E8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致东莞市水务集团管网有限公司：</w:t>
      </w:r>
    </w:p>
    <w:p w14:paraId="44B93AB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rPr>
        <w:t>东莞市水务集团管网有限公司2024年卷带机器人采购项目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DGDS2024-071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18EE6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0AA8475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35AB4B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502D42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B6208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244404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7E50F5C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7B4D028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0DFFCB3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95183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2256168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4F4BECE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4EEF5F3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FB77CB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0C28A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1198091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08FA44F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87104B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45BF31E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7D5B896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45F722B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947A0A6">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56E1CA1">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3163EBF0">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76947920">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47D81ECD">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562" w:name="_Toc94107205"/>
      <w:bookmarkStart w:id="563" w:name="_Toc140596924"/>
      <w:bookmarkStart w:id="564" w:name="_Toc102860414"/>
      <w:bookmarkStart w:id="565" w:name="_Toc82182547"/>
      <w:bookmarkStart w:id="566" w:name="_Toc104991871"/>
      <w:bookmarkStart w:id="567" w:name="_Toc142508365"/>
      <w:bookmarkStart w:id="568" w:name="_Toc86764084"/>
      <w:bookmarkStart w:id="569" w:name="_Toc102860070"/>
      <w:bookmarkStart w:id="570" w:name="_Toc3993"/>
      <w:bookmarkStart w:id="571" w:name="_Toc169169432"/>
      <w:bookmarkStart w:id="572" w:name="_Toc6287"/>
      <w:bookmarkStart w:id="573" w:name="_Toc16940"/>
      <w:bookmarkStart w:id="574" w:name="_Toc6819"/>
      <w:bookmarkStart w:id="575" w:name="_Toc25858"/>
      <w:r>
        <w:rPr>
          <w:rFonts w:hint="eastAsia" w:ascii="宋体" w:hAnsi="宋体" w:eastAsia="宋体" w:cs="宋体"/>
          <w:b/>
          <w:color w:val="auto"/>
          <w:kern w:val="44"/>
          <w:sz w:val="32"/>
          <w:szCs w:val="32"/>
          <w:highlight w:val="none"/>
        </w:rPr>
        <w:t>四</w:t>
      </w:r>
      <w:bookmarkEnd w:id="562"/>
      <w:bookmarkEnd w:id="563"/>
      <w:bookmarkEnd w:id="564"/>
      <w:bookmarkEnd w:id="565"/>
      <w:bookmarkEnd w:id="566"/>
      <w:bookmarkEnd w:id="567"/>
      <w:bookmarkEnd w:id="568"/>
      <w:bookmarkEnd w:id="569"/>
      <w:bookmarkStart w:id="576" w:name="_Toc104991872"/>
      <w:bookmarkStart w:id="577" w:name="_Toc140596925"/>
      <w:bookmarkStart w:id="578" w:name="_Toc94107206"/>
      <w:bookmarkStart w:id="579" w:name="_Toc102860415"/>
      <w:bookmarkStart w:id="580" w:name="_Toc142508366"/>
      <w:bookmarkStart w:id="581" w:name="_Toc102860071"/>
      <w:r>
        <w:rPr>
          <w:rFonts w:hint="eastAsia" w:ascii="宋体" w:hAnsi="宋体" w:eastAsia="宋体" w:cs="宋体"/>
          <w:b/>
          <w:color w:val="auto"/>
          <w:kern w:val="0"/>
          <w:sz w:val="32"/>
          <w:szCs w:val="32"/>
          <w:highlight w:val="none"/>
        </w:rPr>
        <w:t>、投标报价表格式</w:t>
      </w:r>
      <w:bookmarkEnd w:id="558"/>
      <w:bookmarkEnd w:id="559"/>
      <w:bookmarkEnd w:id="560"/>
      <w:bookmarkEnd w:id="561"/>
      <w:bookmarkEnd w:id="570"/>
      <w:bookmarkEnd w:id="571"/>
      <w:bookmarkEnd w:id="572"/>
      <w:bookmarkEnd w:id="573"/>
      <w:bookmarkEnd w:id="574"/>
      <w:bookmarkEnd w:id="575"/>
      <w:bookmarkEnd w:id="576"/>
      <w:bookmarkEnd w:id="577"/>
      <w:bookmarkEnd w:id="578"/>
      <w:bookmarkEnd w:id="579"/>
      <w:bookmarkEnd w:id="580"/>
      <w:bookmarkEnd w:id="581"/>
    </w:p>
    <w:p w14:paraId="302D3498">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582" w:name="_Toc140596926"/>
      <w:bookmarkStart w:id="583" w:name="_Toc102860416"/>
      <w:bookmarkStart w:id="584" w:name="_Toc18589"/>
      <w:bookmarkStart w:id="585" w:name="_Toc2395_WPSOffice_Level3"/>
      <w:bookmarkStart w:id="586" w:name="_Toc102860072"/>
      <w:bookmarkStart w:id="587" w:name="_Toc169169433"/>
      <w:bookmarkStart w:id="588" w:name="_Toc142508367"/>
      <w:bookmarkStart w:id="589" w:name="_Toc94107207"/>
      <w:bookmarkStart w:id="590" w:name="_Toc1105"/>
      <w:bookmarkStart w:id="591" w:name="_Toc104991873"/>
      <w:bookmarkStart w:id="592" w:name="_Toc10438"/>
      <w:bookmarkStart w:id="593" w:name="_Toc22696"/>
      <w:bookmarkStart w:id="594" w:name="_Toc9295"/>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82"/>
      <w:bookmarkEnd w:id="583"/>
      <w:bookmarkEnd w:id="584"/>
      <w:bookmarkEnd w:id="585"/>
      <w:bookmarkEnd w:id="586"/>
      <w:bookmarkEnd w:id="587"/>
      <w:bookmarkEnd w:id="588"/>
      <w:bookmarkEnd w:id="589"/>
      <w:bookmarkEnd w:id="590"/>
      <w:bookmarkEnd w:id="591"/>
      <w:bookmarkEnd w:id="592"/>
      <w:bookmarkEnd w:id="593"/>
      <w:bookmarkEnd w:id="594"/>
    </w:p>
    <w:p w14:paraId="09073D5C">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2C3E7989">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东莞市水务集团管网有限公司2024年卷带机器人采购项目</w:t>
      </w:r>
    </w:p>
    <w:p w14:paraId="7B8E6AEF">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DGDS2024-071</w:t>
      </w:r>
    </w:p>
    <w:tbl>
      <w:tblPr>
        <w:tblStyle w:val="36"/>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654"/>
        <w:gridCol w:w="3217"/>
      </w:tblGrid>
      <w:tr w14:paraId="7BC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BF84AA8">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2687C992">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6A0CEF14">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1640764E">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5C9C60AB">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41C0B4B8">
            <w:pPr>
              <w:pStyle w:val="32"/>
              <w:widowControl w:val="0"/>
              <w:autoSpaceDE w:val="0"/>
              <w:snapToGrid w:val="0"/>
              <w:spacing w:before="0" w:beforeAutospacing="0" w:after="0" w:afterAutospacing="0"/>
              <w:jc w:val="center"/>
              <w:rPr>
                <w:rFonts w:eastAsia="宋体" w:cs="宋体"/>
                <w:b/>
                <w:color w:val="auto"/>
                <w:sz w:val="21"/>
                <w:szCs w:val="21"/>
                <w:highlight w:val="none"/>
                <w:lang w:bidi="ar"/>
              </w:rPr>
            </w:pPr>
            <w:r>
              <w:rPr>
                <w:rFonts w:hint="eastAsia" w:eastAsia="宋体" w:cs="宋体"/>
                <w:b/>
                <w:color w:val="auto"/>
                <w:sz w:val="21"/>
                <w:szCs w:val="21"/>
                <w:highlight w:val="none"/>
                <w:lang w:bidi="ar"/>
              </w:rPr>
              <w:t>配置</w:t>
            </w:r>
          </w:p>
        </w:tc>
        <w:tc>
          <w:tcPr>
            <w:tcW w:w="696" w:type="dxa"/>
            <w:tcBorders>
              <w:top w:val="single" w:color="auto" w:sz="4" w:space="0"/>
              <w:left w:val="nil"/>
              <w:bottom w:val="single" w:color="auto" w:sz="4" w:space="0"/>
              <w:right w:val="single" w:color="auto" w:sz="4" w:space="0"/>
            </w:tcBorders>
            <w:shd w:val="clear" w:color="auto" w:fill="auto"/>
            <w:vAlign w:val="center"/>
          </w:tcPr>
          <w:p w14:paraId="64F4DC07">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数量</w:t>
            </w:r>
          </w:p>
        </w:tc>
        <w:tc>
          <w:tcPr>
            <w:tcW w:w="654" w:type="dxa"/>
            <w:tcBorders>
              <w:top w:val="single" w:color="auto" w:sz="4" w:space="0"/>
              <w:left w:val="nil"/>
              <w:bottom w:val="single" w:color="auto" w:sz="4" w:space="0"/>
              <w:right w:val="single" w:color="auto" w:sz="4" w:space="0"/>
            </w:tcBorders>
            <w:shd w:val="clear" w:color="auto" w:fill="auto"/>
            <w:vAlign w:val="center"/>
          </w:tcPr>
          <w:p w14:paraId="59764DD1">
            <w:pPr>
              <w:pStyle w:val="32"/>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403483AA">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综合单价（元，不含税）</w:t>
            </w:r>
          </w:p>
        </w:tc>
      </w:tr>
      <w:tr w14:paraId="3FA4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9DC58E8">
            <w:pPr>
              <w:widowControl/>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069D6579">
            <w:pPr>
              <w:pStyle w:val="32"/>
              <w:widowControl w:val="0"/>
              <w:autoSpaceDE w:val="0"/>
              <w:snapToGrid w:val="0"/>
              <w:spacing w:before="0" w:beforeAutospacing="0" w:after="0" w:afterAutospacing="0"/>
              <w:jc w:val="center"/>
              <w:rPr>
                <w:rFonts w:eastAsia="宋体" w:cs="宋体"/>
                <w:color w:val="auto"/>
                <w:sz w:val="21"/>
                <w:szCs w:val="21"/>
                <w:highlight w:val="none"/>
              </w:rPr>
            </w:pPr>
            <w:r>
              <w:rPr>
                <w:rFonts w:hint="eastAsia" w:eastAsia="宋体" w:cs="宋体"/>
                <w:color w:val="auto"/>
                <w:sz w:val="21"/>
                <w:szCs w:val="21"/>
                <w:highlight w:val="none"/>
                <w:lang w:bidi="ar"/>
              </w:rPr>
              <w:t>卷带机器人</w:t>
            </w:r>
          </w:p>
        </w:tc>
        <w:tc>
          <w:tcPr>
            <w:tcW w:w="1358" w:type="dxa"/>
            <w:tcBorders>
              <w:top w:val="single" w:color="auto" w:sz="4" w:space="0"/>
              <w:left w:val="nil"/>
              <w:bottom w:val="single" w:color="auto" w:sz="4" w:space="0"/>
              <w:right w:val="single" w:color="auto" w:sz="4" w:space="0"/>
            </w:tcBorders>
            <w:shd w:val="clear" w:color="auto" w:fill="auto"/>
            <w:vAlign w:val="center"/>
          </w:tcPr>
          <w:p w14:paraId="6737E7EE">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48F19D5F">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4F51EA4">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196DC8CC">
            <w:pPr>
              <w:pStyle w:val="32"/>
              <w:widowControl w:val="0"/>
              <w:autoSpaceDE w:val="0"/>
              <w:snapToGrid w:val="0"/>
              <w:spacing w:before="0" w:beforeAutospacing="0" w:after="0" w:afterAutospacing="0"/>
              <w:jc w:val="center"/>
              <w:rPr>
                <w:rFonts w:eastAsia="宋体" w:cs="宋体"/>
                <w:color w:val="auto"/>
                <w:sz w:val="21"/>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301DBD85">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 w:val="20"/>
                <w:szCs w:val="20"/>
                <w:highlight w:val="none"/>
                <w:lang w:bidi="ar"/>
              </w:rPr>
              <w:t>6</w:t>
            </w:r>
          </w:p>
        </w:tc>
        <w:tc>
          <w:tcPr>
            <w:tcW w:w="654" w:type="dxa"/>
            <w:tcBorders>
              <w:top w:val="single" w:color="auto" w:sz="4" w:space="0"/>
              <w:left w:val="nil"/>
              <w:bottom w:val="single" w:color="auto" w:sz="4" w:space="0"/>
              <w:right w:val="single" w:color="auto" w:sz="4" w:space="0"/>
            </w:tcBorders>
            <w:shd w:val="clear" w:color="auto" w:fill="auto"/>
            <w:vAlign w:val="center"/>
          </w:tcPr>
          <w:p w14:paraId="3924491C">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 w:val="20"/>
                <w:szCs w:val="20"/>
                <w:highlight w:val="none"/>
                <w:lang w:bidi="ar"/>
              </w:rPr>
              <w:t>台</w:t>
            </w:r>
          </w:p>
        </w:tc>
        <w:tc>
          <w:tcPr>
            <w:tcW w:w="3217" w:type="dxa"/>
            <w:tcBorders>
              <w:top w:val="single" w:color="auto" w:sz="4" w:space="0"/>
              <w:left w:val="nil"/>
              <w:bottom w:val="single" w:color="auto" w:sz="4" w:space="0"/>
              <w:right w:val="single" w:color="auto" w:sz="4" w:space="0"/>
            </w:tcBorders>
            <w:shd w:val="clear" w:color="auto" w:fill="auto"/>
            <w:vAlign w:val="center"/>
          </w:tcPr>
          <w:p w14:paraId="43577BAB">
            <w:pPr>
              <w:pStyle w:val="32"/>
              <w:widowControl w:val="0"/>
              <w:autoSpaceDE w:val="0"/>
              <w:snapToGrid w:val="0"/>
              <w:spacing w:before="0" w:beforeAutospacing="0" w:after="0" w:afterAutospacing="0"/>
              <w:ind w:firstLine="630" w:firstLineChars="300"/>
              <w:jc w:val="both"/>
              <w:rPr>
                <w:rFonts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3EB7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ECC6444">
            <w:pPr>
              <w:autoSpaceDE w:val="0"/>
              <w:autoSpaceDN w:val="0"/>
              <w:adjustRightInd w:val="0"/>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投标总报价（元，不含税）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1DC6C81C">
            <w:pPr>
              <w:pStyle w:val="32"/>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6FF60D40">
            <w:pPr>
              <w:pStyle w:val="32"/>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27BA9177">
      <w:pPr>
        <w:rPr>
          <w:rFonts w:ascii="宋体" w:hAnsi="宋体" w:eastAsia="宋体" w:cs="宋体"/>
          <w:color w:val="auto"/>
          <w:kern w:val="0"/>
          <w:sz w:val="20"/>
          <w:szCs w:val="21"/>
          <w:highlight w:val="none"/>
        </w:rPr>
      </w:pPr>
    </w:p>
    <w:p w14:paraId="5A8FE8EA">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93FC52A">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（1）投标人的不含税综合单价或不含税投标总报价高于本项目不含税采购限价的，该投标人的投标文件将被视为无效投标。</w:t>
      </w:r>
    </w:p>
    <w:p w14:paraId="05133155">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投标报价表的报价为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0C2028CF">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3B22BB3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14EC3B65">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rPr>
        <w:t>报价保留小数点后两位。</w:t>
      </w:r>
    </w:p>
    <w:p w14:paraId="5820D62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4E478E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41A02ED">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4E7258D">
      <w:pPr>
        <w:jc w:val="left"/>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br w:type="page"/>
      </w:r>
      <w:bookmarkStart w:id="595" w:name="_Toc140596928"/>
      <w:bookmarkStart w:id="596" w:name="_Toc102860074"/>
      <w:bookmarkStart w:id="597" w:name="_Toc102860418"/>
      <w:bookmarkStart w:id="598" w:name="_Toc142508369"/>
      <w:bookmarkStart w:id="599" w:name="_Toc104991875"/>
      <w:bookmarkStart w:id="600" w:name="_Toc94107209"/>
      <w:bookmarkStart w:id="601" w:name="_Toc24015"/>
      <w:bookmarkStart w:id="602" w:name="_Toc1977725"/>
      <w:bookmarkStart w:id="603" w:name="_Toc169169435"/>
      <w:bookmarkStart w:id="604" w:name="_Toc18828"/>
      <w:bookmarkStart w:id="605" w:name="_Toc486167712"/>
      <w:bookmarkStart w:id="606" w:name="_Toc20759_WPSOffice_Level2"/>
      <w:bookmarkStart w:id="607" w:name="_Toc533708124"/>
    </w:p>
    <w:p w14:paraId="30AD1ACC">
      <w:pPr>
        <w:tabs>
          <w:tab w:val="left" w:pos="567"/>
        </w:tabs>
        <w:autoSpaceDE w:val="0"/>
        <w:autoSpaceDN w:val="0"/>
        <w:adjustRightInd w:val="0"/>
        <w:spacing w:line="360" w:lineRule="auto"/>
        <w:ind w:left="711" w:hanging="711" w:hangingChars="236"/>
        <w:jc w:val="center"/>
        <w:outlineLvl w:val="2"/>
        <w:rPr>
          <w:rFonts w:ascii="宋体" w:hAnsi="宋体" w:eastAsia="宋体" w:cs="宋体"/>
          <w:b/>
          <w:color w:val="auto"/>
          <w:kern w:val="0"/>
          <w:sz w:val="30"/>
          <w:szCs w:val="30"/>
          <w:highlight w:val="none"/>
        </w:rPr>
      </w:pPr>
      <w:bookmarkStart w:id="608" w:name="_Toc20316"/>
      <w:bookmarkStart w:id="609" w:name="_Toc558"/>
      <w:bookmarkStart w:id="610" w:name="_Toc9340"/>
      <w:r>
        <w:rPr>
          <w:rFonts w:hint="eastAsia" w:ascii="宋体" w:hAnsi="宋体" w:eastAsia="宋体" w:cs="宋体"/>
          <w:b/>
          <w:color w:val="auto"/>
          <w:kern w:val="0"/>
          <w:sz w:val="30"/>
          <w:szCs w:val="30"/>
          <w:highlight w:val="none"/>
        </w:rPr>
        <w:t>4-2</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备品备件报价明细表</w:t>
      </w:r>
      <w:bookmarkEnd w:id="608"/>
      <w:bookmarkEnd w:id="609"/>
      <w:bookmarkEnd w:id="610"/>
    </w:p>
    <w:p w14:paraId="67C7405D">
      <w:pPr>
        <w:keepNext w:val="0"/>
        <w:keepLines w:val="0"/>
        <w:pageBreakBefore w:val="0"/>
        <w:widowControl w:val="0"/>
        <w:tabs>
          <w:tab w:val="left" w:pos="567"/>
        </w:tabs>
        <w:kinsoku/>
        <w:wordWrap/>
        <w:overflowPunct/>
        <w:topLinePunct w:val="0"/>
        <w:autoSpaceDE w:val="0"/>
        <w:autoSpaceDN w:val="0"/>
        <w:bidi w:val="0"/>
        <w:adjustRightInd w:val="0"/>
        <w:spacing w:line="360" w:lineRule="auto"/>
        <w:ind w:left="711" w:hanging="711" w:hangingChars="236"/>
        <w:jc w:val="center"/>
        <w:textAlignment w:val="auto"/>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（该明细表不参与价格评审，仅用作招标人参考使用）</w:t>
      </w:r>
    </w:p>
    <w:p w14:paraId="6CB1CFF1">
      <w:pPr>
        <w:keepNext w:val="0"/>
        <w:keepLines w:val="0"/>
        <w:pageBreakBefore w:val="0"/>
        <w:widowControl w:val="0"/>
        <w:kinsoku/>
        <w:wordWrap/>
        <w:overflowPunct/>
        <w:topLinePunct w:val="0"/>
        <w:bidi w:val="0"/>
        <w:spacing w:line="360" w:lineRule="auto"/>
        <w:textAlignment w:val="auto"/>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东莞市水务集团管网有限公司2024年卷带机器人采购项目</w:t>
      </w:r>
    </w:p>
    <w:p w14:paraId="7B675969">
      <w:pPr>
        <w:keepNext w:val="0"/>
        <w:keepLines w:val="0"/>
        <w:pageBreakBefore w:val="0"/>
        <w:widowControl w:val="0"/>
        <w:kinsoku/>
        <w:wordWrap/>
        <w:overflowPunct/>
        <w:topLinePunct w:val="0"/>
        <w:bidi w:val="0"/>
        <w:spacing w:line="360" w:lineRule="auto"/>
        <w:textAlignment w:val="auto"/>
        <w:outlineLvl w:val="9"/>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DGDS2024-071</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3"/>
        <w:gridCol w:w="1153"/>
      </w:tblGrid>
      <w:tr w14:paraId="176E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66FF540">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11" w:name="_Toc27079"/>
            <w:bookmarkStart w:id="612" w:name="_Toc21659"/>
            <w:r>
              <w:rPr>
                <w:rFonts w:hint="eastAsia" w:eastAsia="宋体" w:cs="宋体"/>
                <w:b/>
                <w:color w:val="auto"/>
                <w:szCs w:val="21"/>
                <w:highlight w:val="none"/>
                <w:lang w:bidi="ar"/>
              </w:rPr>
              <w:t>序号</w:t>
            </w:r>
            <w:bookmarkEnd w:id="611"/>
            <w:bookmarkEnd w:id="612"/>
          </w:p>
        </w:tc>
        <w:tc>
          <w:tcPr>
            <w:tcW w:w="1152" w:type="dxa"/>
            <w:vAlign w:val="center"/>
          </w:tcPr>
          <w:p w14:paraId="4BED4518">
            <w:pPr>
              <w:pStyle w:val="32"/>
              <w:keepNext w:val="0"/>
              <w:keepLines w:val="0"/>
              <w:pageBreakBefore w:val="0"/>
              <w:widowControl w:val="0"/>
              <w:kinsoku/>
              <w:wordWrap/>
              <w:overflowPunct/>
              <w:topLinePunct w:val="0"/>
              <w:autoSpaceDE w:val="0"/>
              <w:bidi w:val="0"/>
              <w:snapToGrid w:val="0"/>
              <w:spacing w:before="0" w:beforeAutospacing="0" w:after="0" w:afterAutospacing="0"/>
              <w:jc w:val="center"/>
              <w:textAlignment w:val="auto"/>
              <w:outlineLvl w:val="9"/>
              <w:rPr>
                <w:rFonts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152" w:type="dxa"/>
            <w:vAlign w:val="center"/>
          </w:tcPr>
          <w:p w14:paraId="081B82F6">
            <w:pPr>
              <w:pStyle w:val="32"/>
              <w:keepNext w:val="0"/>
              <w:keepLines w:val="0"/>
              <w:pageBreakBefore w:val="0"/>
              <w:widowControl w:val="0"/>
              <w:kinsoku/>
              <w:wordWrap/>
              <w:overflowPunct/>
              <w:topLinePunct w:val="0"/>
              <w:autoSpaceDE w:val="0"/>
              <w:bidi w:val="0"/>
              <w:snapToGrid w:val="0"/>
              <w:spacing w:before="0" w:beforeAutospacing="0" w:after="0" w:afterAutospacing="0"/>
              <w:jc w:val="center"/>
              <w:textAlignment w:val="auto"/>
              <w:outlineLvl w:val="9"/>
              <w:rPr>
                <w:rFonts w:eastAsia="宋体" w:cs="宋体"/>
                <w:b/>
                <w:color w:val="auto"/>
                <w:sz w:val="21"/>
                <w:szCs w:val="21"/>
                <w:highlight w:val="none"/>
              </w:rPr>
            </w:pPr>
            <w:r>
              <w:rPr>
                <w:rFonts w:hint="eastAsia" w:eastAsia="宋体" w:cs="宋体"/>
                <w:b/>
                <w:color w:val="auto"/>
                <w:sz w:val="21"/>
                <w:szCs w:val="21"/>
                <w:highlight w:val="none"/>
                <w:lang w:bidi="ar"/>
              </w:rPr>
              <w:t>品牌</w:t>
            </w:r>
          </w:p>
        </w:tc>
        <w:tc>
          <w:tcPr>
            <w:tcW w:w="1152" w:type="dxa"/>
            <w:vAlign w:val="center"/>
          </w:tcPr>
          <w:p w14:paraId="28AB9A6C">
            <w:pPr>
              <w:pStyle w:val="32"/>
              <w:keepNext w:val="0"/>
              <w:keepLines w:val="0"/>
              <w:pageBreakBefore w:val="0"/>
              <w:widowControl w:val="0"/>
              <w:kinsoku/>
              <w:wordWrap/>
              <w:overflowPunct/>
              <w:topLinePunct w:val="0"/>
              <w:autoSpaceDE w:val="0"/>
              <w:bidi w:val="0"/>
              <w:snapToGrid w:val="0"/>
              <w:spacing w:before="0" w:beforeAutospacing="0" w:after="0" w:afterAutospacing="0"/>
              <w:jc w:val="center"/>
              <w:textAlignment w:val="auto"/>
              <w:outlineLvl w:val="9"/>
              <w:rPr>
                <w:rFonts w:eastAsia="宋体" w:cs="宋体"/>
                <w:b/>
                <w:color w:val="auto"/>
                <w:sz w:val="21"/>
                <w:szCs w:val="21"/>
                <w:highlight w:val="none"/>
              </w:rPr>
            </w:pPr>
            <w:r>
              <w:rPr>
                <w:rFonts w:hint="eastAsia" w:eastAsia="宋体" w:cs="宋体"/>
                <w:b/>
                <w:color w:val="auto"/>
                <w:sz w:val="21"/>
                <w:szCs w:val="21"/>
                <w:highlight w:val="none"/>
                <w:lang w:bidi="ar"/>
              </w:rPr>
              <w:t>产地</w:t>
            </w:r>
          </w:p>
        </w:tc>
        <w:tc>
          <w:tcPr>
            <w:tcW w:w="1152" w:type="dxa"/>
            <w:vAlign w:val="center"/>
          </w:tcPr>
          <w:p w14:paraId="3938FF39">
            <w:pPr>
              <w:pStyle w:val="32"/>
              <w:keepNext w:val="0"/>
              <w:keepLines w:val="0"/>
              <w:pageBreakBefore w:val="0"/>
              <w:widowControl w:val="0"/>
              <w:kinsoku/>
              <w:wordWrap/>
              <w:overflowPunct/>
              <w:topLinePunct w:val="0"/>
              <w:autoSpaceDE w:val="0"/>
              <w:bidi w:val="0"/>
              <w:snapToGrid w:val="0"/>
              <w:spacing w:before="0" w:beforeAutospacing="0" w:after="0" w:afterAutospacing="0"/>
              <w:jc w:val="center"/>
              <w:textAlignment w:val="auto"/>
              <w:outlineLvl w:val="9"/>
              <w:rPr>
                <w:rFonts w:eastAsia="宋体" w:cs="宋体"/>
                <w:b/>
                <w:color w:val="auto"/>
                <w:sz w:val="21"/>
                <w:szCs w:val="21"/>
                <w:highlight w:val="none"/>
              </w:rPr>
            </w:pPr>
            <w:r>
              <w:rPr>
                <w:rFonts w:hint="eastAsia" w:eastAsia="宋体" w:cs="宋体"/>
                <w:b/>
                <w:color w:val="auto"/>
                <w:sz w:val="21"/>
                <w:szCs w:val="21"/>
                <w:highlight w:val="none"/>
                <w:lang w:bidi="ar"/>
              </w:rPr>
              <w:t>设备型号</w:t>
            </w:r>
          </w:p>
        </w:tc>
        <w:tc>
          <w:tcPr>
            <w:tcW w:w="1152" w:type="dxa"/>
            <w:vAlign w:val="center"/>
          </w:tcPr>
          <w:p w14:paraId="11250EDA">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13" w:name="_Toc326"/>
            <w:bookmarkStart w:id="614" w:name="_Toc6572"/>
            <w:r>
              <w:rPr>
                <w:rFonts w:hint="eastAsia" w:ascii="宋体" w:hAnsi="宋体" w:eastAsia="宋体" w:cs="宋体"/>
                <w:b/>
                <w:color w:val="auto"/>
                <w:kern w:val="0"/>
                <w:szCs w:val="21"/>
                <w:highlight w:val="none"/>
              </w:rPr>
              <w:t>单位</w:t>
            </w:r>
            <w:bookmarkEnd w:id="613"/>
            <w:bookmarkEnd w:id="614"/>
          </w:p>
        </w:tc>
        <w:tc>
          <w:tcPr>
            <w:tcW w:w="1152" w:type="dxa"/>
            <w:vAlign w:val="center"/>
          </w:tcPr>
          <w:p w14:paraId="377A4DBC">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15" w:name="_Toc4034"/>
            <w:bookmarkStart w:id="616" w:name="_Toc23649"/>
            <w:r>
              <w:rPr>
                <w:rFonts w:hint="eastAsia" w:ascii="宋体" w:hAnsi="宋体" w:eastAsia="宋体" w:cs="宋体"/>
                <w:b/>
                <w:color w:val="auto"/>
                <w:kern w:val="0"/>
                <w:szCs w:val="21"/>
                <w:highlight w:val="none"/>
              </w:rPr>
              <w:t>数量</w:t>
            </w:r>
            <w:bookmarkEnd w:id="615"/>
            <w:bookmarkEnd w:id="616"/>
          </w:p>
        </w:tc>
        <w:tc>
          <w:tcPr>
            <w:tcW w:w="1153" w:type="dxa"/>
            <w:vAlign w:val="center"/>
          </w:tcPr>
          <w:p w14:paraId="69728CFA">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17" w:name="_Toc2505"/>
            <w:bookmarkStart w:id="618" w:name="_Toc18886"/>
            <w:r>
              <w:rPr>
                <w:rFonts w:hint="eastAsia" w:ascii="宋体" w:hAnsi="宋体" w:eastAsia="宋体" w:cs="宋体"/>
                <w:b/>
                <w:color w:val="auto"/>
                <w:kern w:val="0"/>
                <w:szCs w:val="21"/>
                <w:highlight w:val="none"/>
              </w:rPr>
              <w:t>单价</w:t>
            </w:r>
            <w:r>
              <w:rPr>
                <w:rFonts w:hint="eastAsia" w:ascii="宋体" w:hAnsi="宋体" w:eastAsia="宋体" w:cs="宋体"/>
                <w:b/>
                <w:color w:val="auto"/>
                <w:szCs w:val="21"/>
                <w:highlight w:val="none"/>
                <w:lang w:bidi="ar"/>
              </w:rPr>
              <w:t>（元，不含税）</w:t>
            </w:r>
            <w:bookmarkEnd w:id="617"/>
            <w:bookmarkEnd w:id="618"/>
          </w:p>
        </w:tc>
        <w:tc>
          <w:tcPr>
            <w:tcW w:w="1153" w:type="dxa"/>
            <w:vAlign w:val="center"/>
          </w:tcPr>
          <w:p w14:paraId="110586B4">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19" w:name="_Toc17007"/>
            <w:bookmarkStart w:id="620" w:name="_Toc6904"/>
            <w:r>
              <w:rPr>
                <w:rFonts w:hint="eastAsia" w:ascii="宋体" w:hAnsi="宋体" w:eastAsia="宋体" w:cs="宋体"/>
                <w:b/>
                <w:color w:val="auto"/>
                <w:kern w:val="0"/>
                <w:szCs w:val="21"/>
                <w:highlight w:val="none"/>
              </w:rPr>
              <w:t>备注</w:t>
            </w:r>
            <w:bookmarkEnd w:id="619"/>
            <w:bookmarkEnd w:id="620"/>
          </w:p>
        </w:tc>
      </w:tr>
      <w:tr w14:paraId="5F01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DA16D5C">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21" w:name="_Toc7866"/>
            <w:bookmarkStart w:id="622" w:name="_Toc28022"/>
            <w:r>
              <w:rPr>
                <w:rFonts w:hint="eastAsia" w:ascii="宋体" w:hAnsi="宋体" w:eastAsia="宋体" w:cs="宋体"/>
                <w:b/>
                <w:color w:val="auto"/>
                <w:kern w:val="0"/>
                <w:szCs w:val="21"/>
                <w:highlight w:val="none"/>
              </w:rPr>
              <w:t>1</w:t>
            </w:r>
            <w:bookmarkEnd w:id="621"/>
            <w:bookmarkEnd w:id="622"/>
          </w:p>
        </w:tc>
        <w:tc>
          <w:tcPr>
            <w:tcW w:w="1152" w:type="dxa"/>
          </w:tcPr>
          <w:p w14:paraId="0AE2C1E2">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4CB06EB1">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722CF1D8">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090212A6">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491722EF">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56549462">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tcPr>
          <w:p w14:paraId="4850C334">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tcPr>
          <w:p w14:paraId="33471403">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r>
      <w:tr w14:paraId="5E2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23E51DE">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23" w:name="_Toc18387"/>
            <w:bookmarkStart w:id="624" w:name="_Toc11569"/>
            <w:r>
              <w:rPr>
                <w:rFonts w:hint="eastAsia" w:ascii="宋体" w:hAnsi="宋体" w:eastAsia="宋体" w:cs="宋体"/>
                <w:b/>
                <w:color w:val="auto"/>
                <w:kern w:val="0"/>
                <w:szCs w:val="21"/>
                <w:highlight w:val="none"/>
              </w:rPr>
              <w:t>2</w:t>
            </w:r>
            <w:bookmarkEnd w:id="623"/>
            <w:bookmarkEnd w:id="624"/>
          </w:p>
        </w:tc>
        <w:tc>
          <w:tcPr>
            <w:tcW w:w="1152" w:type="dxa"/>
          </w:tcPr>
          <w:p w14:paraId="1D06AFCE">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2764FCD2">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53924BBF">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2FF8F4F8">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4610162A">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0B85F822">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tcPr>
          <w:p w14:paraId="27D95046">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tcPr>
          <w:p w14:paraId="2088CD54">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r>
      <w:tr w14:paraId="7510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B7F6D64">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25" w:name="_Toc24713"/>
            <w:bookmarkStart w:id="626" w:name="_Toc27664"/>
            <w:r>
              <w:rPr>
                <w:rFonts w:hint="eastAsia" w:ascii="宋体" w:hAnsi="宋体" w:eastAsia="宋体" w:cs="宋体"/>
                <w:b/>
                <w:color w:val="auto"/>
                <w:kern w:val="0"/>
                <w:szCs w:val="21"/>
                <w:highlight w:val="none"/>
              </w:rPr>
              <w:t>3</w:t>
            </w:r>
            <w:bookmarkEnd w:id="625"/>
            <w:bookmarkEnd w:id="626"/>
          </w:p>
        </w:tc>
        <w:tc>
          <w:tcPr>
            <w:tcW w:w="1152" w:type="dxa"/>
          </w:tcPr>
          <w:p w14:paraId="5CAFBBAC">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49605CD8">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7536714D">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1D5505E3">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32628C74">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tcPr>
          <w:p w14:paraId="794A6F36">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tcPr>
          <w:p w14:paraId="3A3CD401">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tcPr>
          <w:p w14:paraId="256C0436">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r>
      <w:tr w14:paraId="3239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54913B7">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Cs w:val="21"/>
                <w:highlight w:val="none"/>
              </w:rPr>
            </w:pPr>
            <w:bookmarkStart w:id="627" w:name="_Toc12439"/>
            <w:bookmarkStart w:id="628" w:name="_Toc2608"/>
            <w:r>
              <w:rPr>
                <w:rFonts w:ascii="Arial" w:hAnsi="Arial" w:eastAsia="宋体" w:cs="Arial"/>
                <w:b/>
                <w:color w:val="auto"/>
                <w:kern w:val="0"/>
                <w:szCs w:val="21"/>
                <w:highlight w:val="none"/>
              </w:rPr>
              <w:t>……</w:t>
            </w:r>
            <w:bookmarkEnd w:id="627"/>
            <w:bookmarkEnd w:id="628"/>
          </w:p>
        </w:tc>
        <w:tc>
          <w:tcPr>
            <w:tcW w:w="1152" w:type="dxa"/>
            <w:vAlign w:val="center"/>
          </w:tcPr>
          <w:p w14:paraId="620F7F93">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vAlign w:val="center"/>
          </w:tcPr>
          <w:p w14:paraId="4A808035">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vAlign w:val="center"/>
          </w:tcPr>
          <w:p w14:paraId="6EF14E2B">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vAlign w:val="center"/>
          </w:tcPr>
          <w:p w14:paraId="239F98C5">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vAlign w:val="center"/>
          </w:tcPr>
          <w:p w14:paraId="73FE1D36">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2" w:type="dxa"/>
            <w:vAlign w:val="center"/>
          </w:tcPr>
          <w:p w14:paraId="3C5060E9">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vAlign w:val="center"/>
          </w:tcPr>
          <w:p w14:paraId="5C1CCA9F">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vAlign w:val="center"/>
          </w:tcPr>
          <w:p w14:paraId="1FEFFBA2">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r>
      <w:tr w14:paraId="4F6D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gridSpan w:val="7"/>
            <w:vAlign w:val="center"/>
          </w:tcPr>
          <w:p w14:paraId="5AA15FDD">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bookmarkStart w:id="629" w:name="_Toc12107"/>
            <w:bookmarkStart w:id="630" w:name="_Toc24773"/>
            <w:r>
              <w:rPr>
                <w:rFonts w:hint="eastAsia" w:ascii="宋体" w:hAnsi="宋体" w:eastAsia="宋体" w:cs="宋体"/>
                <w:b/>
                <w:color w:val="auto"/>
                <w:kern w:val="0"/>
                <w:szCs w:val="21"/>
                <w:highlight w:val="none"/>
              </w:rPr>
              <w:t>小计（</w:t>
            </w:r>
            <w:r>
              <w:rPr>
                <w:rFonts w:hint="eastAsia" w:ascii="宋体" w:hAnsi="宋体" w:eastAsia="宋体" w:cs="宋体"/>
                <w:b/>
                <w:color w:val="auto"/>
                <w:szCs w:val="21"/>
                <w:highlight w:val="none"/>
                <w:lang w:bidi="ar"/>
              </w:rPr>
              <w:t>元，不含税）</w:t>
            </w:r>
            <w:bookmarkEnd w:id="629"/>
            <w:bookmarkEnd w:id="630"/>
          </w:p>
        </w:tc>
        <w:tc>
          <w:tcPr>
            <w:tcW w:w="1153" w:type="dxa"/>
            <w:vAlign w:val="center"/>
          </w:tcPr>
          <w:p w14:paraId="60ADE7E2">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c>
          <w:tcPr>
            <w:tcW w:w="1153" w:type="dxa"/>
            <w:vAlign w:val="center"/>
          </w:tcPr>
          <w:p w14:paraId="58E8CFC0">
            <w:pPr>
              <w:keepNext w:val="0"/>
              <w:keepLines w:val="0"/>
              <w:pageBreakBefore w:val="0"/>
              <w:widowControl w:val="0"/>
              <w:tabs>
                <w:tab w:val="left" w:pos="567"/>
              </w:tabs>
              <w:kinsoku/>
              <w:wordWrap/>
              <w:overflowPunct/>
              <w:topLinePunct w:val="0"/>
              <w:autoSpaceDE w:val="0"/>
              <w:autoSpaceDN w:val="0"/>
              <w:bidi w:val="0"/>
              <w:adjustRightInd w:val="0"/>
              <w:spacing w:line="360" w:lineRule="auto"/>
              <w:jc w:val="center"/>
              <w:textAlignment w:val="auto"/>
              <w:outlineLvl w:val="9"/>
              <w:rPr>
                <w:rFonts w:ascii="宋体" w:hAnsi="宋体" w:eastAsia="宋体" w:cs="宋体"/>
                <w:b/>
                <w:color w:val="auto"/>
                <w:kern w:val="0"/>
                <w:sz w:val="30"/>
                <w:szCs w:val="30"/>
                <w:highlight w:val="none"/>
              </w:rPr>
            </w:pPr>
          </w:p>
        </w:tc>
      </w:tr>
    </w:tbl>
    <w:p w14:paraId="6D468771">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753CC60">
      <w:pPr>
        <w:keepNext w:val="0"/>
        <w:keepLines w:val="0"/>
        <w:pageBreakBefore w:val="0"/>
        <w:widowControl w:val="0"/>
        <w:kinsoku/>
        <w:wordWrap/>
        <w:overflowPunct/>
        <w:topLinePunct w:val="0"/>
        <w:autoSpaceDE w:val="0"/>
        <w:autoSpaceDN w:val="0"/>
        <w:bidi w:val="0"/>
        <w:adjustRightInd w:val="0"/>
        <w:snapToGrid w:val="0"/>
        <w:spacing w:line="360" w:lineRule="auto"/>
        <w:ind w:left="605" w:leftChars="18" w:hanging="567" w:hangingChars="270"/>
        <w:jc w:val="left"/>
        <w:textAlignment w:val="auto"/>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（1）该明细表不参与价格评审。</w:t>
      </w:r>
    </w:p>
    <w:p w14:paraId="3ED12E7B">
      <w:pPr>
        <w:keepNext w:val="0"/>
        <w:keepLines w:val="0"/>
        <w:pageBreakBefore w:val="0"/>
        <w:widowControl w:val="0"/>
        <w:tabs>
          <w:tab w:val="left" w:pos="567"/>
        </w:tabs>
        <w:kinsoku/>
        <w:wordWrap/>
        <w:overflowPunct/>
        <w:topLinePunct w:val="0"/>
        <w:autoSpaceDE w:val="0"/>
        <w:autoSpaceDN w:val="0"/>
        <w:bidi w:val="0"/>
        <w:adjustRightInd w:val="0"/>
        <w:spacing w:line="360" w:lineRule="auto"/>
        <w:ind w:left="496" w:hanging="495" w:hangingChars="236"/>
        <w:jc w:val="left"/>
        <w:textAlignment w:val="auto"/>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（2）此表乃投标报价明细表内所投设备的备品备件报价明细表，投标人应根据招标范围内分项内容的数量扩展报价表；如内容较多，投标人可将每一分项内容单独列表，未提供附表的部分格式不限。</w:t>
      </w:r>
    </w:p>
    <w:p w14:paraId="73BC7E5E">
      <w:pPr>
        <w:keepNext w:val="0"/>
        <w:keepLines w:val="0"/>
        <w:pageBreakBefore w:val="0"/>
        <w:widowControl w:val="0"/>
        <w:kinsoku/>
        <w:wordWrap/>
        <w:overflowPunct/>
        <w:topLinePunct w:val="0"/>
        <w:autoSpaceDE w:val="0"/>
        <w:autoSpaceDN w:val="0"/>
        <w:bidi w:val="0"/>
        <w:adjustRightInd w:val="0"/>
        <w:spacing w:line="360" w:lineRule="auto"/>
        <w:ind w:firstLine="4960" w:firstLineChars="2362"/>
        <w:textAlignment w:val="auto"/>
        <w:outlineLvl w:val="9"/>
        <w:rPr>
          <w:rFonts w:ascii="宋体" w:hAnsi="宋体" w:eastAsia="宋体" w:cs="宋体"/>
          <w:color w:val="auto"/>
          <w:szCs w:val="21"/>
          <w:highlight w:val="none"/>
          <w:lang w:val="zh-CN"/>
        </w:rPr>
      </w:pPr>
    </w:p>
    <w:p w14:paraId="5A157A16">
      <w:pPr>
        <w:keepNext w:val="0"/>
        <w:keepLines w:val="0"/>
        <w:pageBreakBefore w:val="0"/>
        <w:widowControl w:val="0"/>
        <w:kinsoku/>
        <w:wordWrap/>
        <w:overflowPunct/>
        <w:topLinePunct w:val="0"/>
        <w:autoSpaceDE w:val="0"/>
        <w:autoSpaceDN w:val="0"/>
        <w:bidi w:val="0"/>
        <w:adjustRightInd w:val="0"/>
        <w:spacing w:line="360" w:lineRule="auto"/>
        <w:ind w:firstLine="4960" w:firstLineChars="2362"/>
        <w:textAlignment w:val="auto"/>
        <w:outlineLvl w:val="9"/>
        <w:rPr>
          <w:rFonts w:ascii="宋体" w:hAnsi="宋体" w:eastAsia="宋体" w:cs="宋体"/>
          <w:color w:val="auto"/>
          <w:szCs w:val="21"/>
          <w:highlight w:val="none"/>
          <w:lang w:val="zh-CN"/>
        </w:rPr>
      </w:pPr>
    </w:p>
    <w:p w14:paraId="7306ED2B">
      <w:pPr>
        <w:keepNext w:val="0"/>
        <w:keepLines w:val="0"/>
        <w:pageBreakBefore w:val="0"/>
        <w:widowControl w:val="0"/>
        <w:kinsoku/>
        <w:wordWrap/>
        <w:overflowPunct/>
        <w:topLinePunct w:val="0"/>
        <w:autoSpaceDE w:val="0"/>
        <w:autoSpaceDN w:val="0"/>
        <w:bidi w:val="0"/>
        <w:adjustRightInd w:val="0"/>
        <w:spacing w:line="360" w:lineRule="auto"/>
        <w:ind w:firstLine="4960" w:firstLineChars="2362"/>
        <w:textAlignment w:val="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781F2AD">
      <w:pPr>
        <w:keepNext w:val="0"/>
        <w:keepLines w:val="0"/>
        <w:pageBreakBefore w:val="0"/>
        <w:widowControl w:val="0"/>
        <w:kinsoku/>
        <w:wordWrap/>
        <w:overflowPunct/>
        <w:topLinePunct w:val="0"/>
        <w:autoSpaceDE w:val="0"/>
        <w:autoSpaceDN w:val="0"/>
        <w:bidi w:val="0"/>
        <w:adjustRightInd w:val="0"/>
        <w:spacing w:line="360" w:lineRule="auto"/>
        <w:ind w:firstLine="4960" w:firstLineChars="2362"/>
        <w:textAlignment w:val="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38C7033">
      <w:pPr>
        <w:keepNext w:val="0"/>
        <w:keepLines w:val="0"/>
        <w:pageBreakBefore w:val="0"/>
        <w:widowControl w:val="0"/>
        <w:kinsoku/>
        <w:wordWrap/>
        <w:overflowPunct/>
        <w:topLinePunct w:val="0"/>
        <w:autoSpaceDE w:val="0"/>
        <w:autoSpaceDN w:val="0"/>
        <w:bidi w:val="0"/>
        <w:adjustRightInd w:val="0"/>
        <w:spacing w:line="360" w:lineRule="auto"/>
        <w:ind w:firstLine="4960" w:firstLineChars="2362"/>
        <w:textAlignment w:val="auto"/>
        <w:outlineLvl w:val="9"/>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5057EA4">
      <w:pPr>
        <w:keepNext w:val="0"/>
        <w:keepLines w:val="0"/>
        <w:pageBreakBefore w:val="0"/>
        <w:widowControl w:val="0"/>
        <w:tabs>
          <w:tab w:val="left" w:pos="567"/>
        </w:tabs>
        <w:kinsoku/>
        <w:wordWrap/>
        <w:overflowPunct/>
        <w:topLinePunct w:val="0"/>
        <w:autoSpaceDE w:val="0"/>
        <w:autoSpaceDN w:val="0"/>
        <w:bidi w:val="0"/>
        <w:adjustRightInd w:val="0"/>
        <w:spacing w:line="360" w:lineRule="auto"/>
        <w:ind w:left="496" w:hanging="495" w:hangingChars="236"/>
        <w:jc w:val="left"/>
        <w:textAlignment w:val="auto"/>
        <w:outlineLvl w:val="9"/>
        <w:rPr>
          <w:rFonts w:ascii="宋体" w:hAnsi="宋体" w:eastAsia="宋体" w:cs="Times New Roman"/>
          <w:color w:val="auto"/>
          <w:kern w:val="0"/>
          <w:szCs w:val="21"/>
          <w:highlight w:val="none"/>
        </w:rPr>
      </w:pPr>
    </w:p>
    <w:p w14:paraId="2DB8E823">
      <w:pPr>
        <w:jc w:val="left"/>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48595520">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631" w:name="_Toc28228"/>
      <w:bookmarkStart w:id="632" w:name="_Toc18072"/>
      <w:bookmarkStart w:id="633" w:name="_Toc8802"/>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595"/>
      <w:bookmarkEnd w:id="596"/>
      <w:bookmarkEnd w:id="597"/>
      <w:bookmarkEnd w:id="598"/>
      <w:bookmarkEnd w:id="599"/>
      <w:bookmarkEnd w:id="600"/>
      <w:bookmarkEnd w:id="601"/>
      <w:bookmarkEnd w:id="602"/>
      <w:bookmarkEnd w:id="603"/>
      <w:bookmarkEnd w:id="604"/>
      <w:bookmarkEnd w:id="631"/>
      <w:bookmarkEnd w:id="632"/>
      <w:bookmarkEnd w:id="633"/>
    </w:p>
    <w:p w14:paraId="3DBF217F">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34" w:name="_Toc104991876"/>
      <w:bookmarkStart w:id="635" w:name="_Toc28382"/>
      <w:bookmarkStart w:id="636" w:name="_Toc102860075"/>
      <w:bookmarkStart w:id="637" w:name="_Toc140596929"/>
      <w:bookmarkStart w:id="638" w:name="_Toc31420"/>
      <w:bookmarkStart w:id="639" w:name="_Toc169169436"/>
      <w:bookmarkStart w:id="640" w:name="_Toc142508370"/>
      <w:bookmarkStart w:id="641" w:name="_Toc102860419"/>
      <w:bookmarkStart w:id="642" w:name="_Toc94107210"/>
      <w:bookmarkStart w:id="643" w:name="_Toc10507"/>
      <w:bookmarkStart w:id="644" w:name="_Toc8984"/>
      <w:bookmarkStart w:id="645" w:name="_Toc17242"/>
      <w:bookmarkStart w:id="646" w:name="_Toc1977726"/>
      <w:r>
        <w:rPr>
          <w:rFonts w:hint="eastAsia" w:ascii="宋体" w:hAnsi="宋体" w:eastAsia="宋体" w:cs="宋体"/>
          <w:b/>
          <w:color w:val="auto"/>
          <w:kern w:val="0"/>
          <w:sz w:val="30"/>
          <w:szCs w:val="30"/>
          <w:highlight w:val="none"/>
        </w:rPr>
        <w:t>5-1 多证合一营业执照（或事业单位法人证书）复印件</w:t>
      </w:r>
      <w:bookmarkEnd w:id="634"/>
      <w:bookmarkEnd w:id="635"/>
      <w:bookmarkEnd w:id="636"/>
      <w:bookmarkEnd w:id="637"/>
      <w:bookmarkEnd w:id="638"/>
      <w:bookmarkEnd w:id="639"/>
      <w:bookmarkEnd w:id="640"/>
      <w:bookmarkEnd w:id="641"/>
      <w:bookmarkEnd w:id="642"/>
      <w:bookmarkEnd w:id="643"/>
      <w:bookmarkEnd w:id="644"/>
      <w:bookmarkEnd w:id="645"/>
    </w:p>
    <w:p w14:paraId="55FC140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5B185CD">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29B082C6">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47" w:name="_Toc140596930"/>
      <w:bookmarkStart w:id="648" w:name="_Toc94107211"/>
      <w:bookmarkStart w:id="649" w:name="_Toc142508371"/>
      <w:bookmarkStart w:id="650" w:name="_Toc104991877"/>
      <w:bookmarkStart w:id="651" w:name="_Toc26345"/>
      <w:bookmarkStart w:id="652" w:name="_Toc102860076"/>
      <w:bookmarkStart w:id="653" w:name="_Toc9489"/>
      <w:bookmarkStart w:id="654" w:name="_Toc102860420"/>
      <w:bookmarkStart w:id="655" w:name="_Toc169169437"/>
      <w:bookmarkStart w:id="656" w:name="_Toc22231"/>
      <w:bookmarkStart w:id="657" w:name="_Toc17313"/>
      <w:bookmarkStart w:id="658" w:name="_Toc3750"/>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47"/>
      <w:bookmarkEnd w:id="648"/>
      <w:bookmarkEnd w:id="649"/>
      <w:bookmarkEnd w:id="650"/>
      <w:bookmarkEnd w:id="651"/>
      <w:bookmarkEnd w:id="652"/>
      <w:bookmarkEnd w:id="653"/>
      <w:bookmarkEnd w:id="654"/>
      <w:bookmarkEnd w:id="655"/>
      <w:bookmarkEnd w:id="656"/>
      <w:bookmarkEnd w:id="657"/>
      <w:bookmarkEnd w:id="658"/>
    </w:p>
    <w:p w14:paraId="5266981C">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59" w:name="_Toc644"/>
      <w:bookmarkStart w:id="660" w:name="_Toc140596931"/>
      <w:bookmarkStart w:id="661" w:name="_Toc104991878"/>
      <w:bookmarkStart w:id="662" w:name="_Toc169169438"/>
      <w:bookmarkStart w:id="663" w:name="_Toc21657"/>
      <w:bookmarkStart w:id="664" w:name="_Toc142508372"/>
      <w:bookmarkStart w:id="665" w:name="_Toc102860421"/>
      <w:bookmarkStart w:id="666" w:name="_Toc102860077"/>
      <w:bookmarkStart w:id="667" w:name="_Toc94107212"/>
      <w:bookmarkStart w:id="668" w:name="_Toc9086"/>
      <w:bookmarkStart w:id="669" w:name="_Toc24600"/>
      <w:bookmarkStart w:id="670" w:name="_Toc26521"/>
      <w:r>
        <w:rPr>
          <w:rFonts w:hint="eastAsia" w:ascii="宋体" w:hAnsi="宋体" w:eastAsia="宋体" w:cs="宋体"/>
          <w:b/>
          <w:color w:val="auto"/>
          <w:kern w:val="0"/>
          <w:sz w:val="30"/>
          <w:szCs w:val="30"/>
          <w:highlight w:val="none"/>
        </w:rPr>
        <w:t>5-3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59"/>
      <w:bookmarkEnd w:id="660"/>
      <w:bookmarkEnd w:id="661"/>
      <w:bookmarkEnd w:id="662"/>
      <w:bookmarkEnd w:id="663"/>
      <w:bookmarkEnd w:id="664"/>
      <w:bookmarkEnd w:id="665"/>
      <w:bookmarkEnd w:id="666"/>
      <w:bookmarkEnd w:id="667"/>
      <w:bookmarkEnd w:id="668"/>
      <w:bookmarkEnd w:id="669"/>
      <w:bookmarkEnd w:id="670"/>
    </w:p>
    <w:p w14:paraId="53020C85">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05"/>
      <w:bookmarkEnd w:id="606"/>
      <w:bookmarkEnd w:id="607"/>
      <w:bookmarkEnd w:id="646"/>
    </w:p>
    <w:p w14:paraId="4D6DBFDF">
      <w:pPr>
        <w:spacing w:before="120" w:after="120" w:line="360" w:lineRule="auto"/>
        <w:ind w:firstLine="608" w:firstLineChars="202"/>
        <w:jc w:val="center"/>
        <w:rPr>
          <w:rFonts w:ascii="宋体" w:hAnsi="宋体" w:eastAsia="宋体" w:cs="宋体"/>
          <w:b/>
          <w:color w:val="auto"/>
          <w:sz w:val="30"/>
          <w:szCs w:val="30"/>
          <w:highlight w:val="none"/>
        </w:rPr>
      </w:pPr>
    </w:p>
    <w:p w14:paraId="44E2172D">
      <w:pPr>
        <w:spacing w:before="120" w:after="120" w:line="360" w:lineRule="auto"/>
        <w:ind w:firstLine="608" w:firstLineChars="202"/>
        <w:jc w:val="center"/>
        <w:rPr>
          <w:rFonts w:ascii="宋体" w:hAnsi="宋体" w:eastAsia="宋体" w:cs="宋体"/>
          <w:b/>
          <w:bCs/>
          <w:color w:val="auto"/>
          <w:sz w:val="30"/>
          <w:szCs w:val="30"/>
          <w:highlight w:val="none"/>
        </w:rPr>
      </w:pPr>
      <w:bookmarkStart w:id="671" w:name="_Toc11033_WPSOffice_Level3"/>
      <w:r>
        <w:rPr>
          <w:rFonts w:hint="eastAsia" w:ascii="宋体" w:hAnsi="宋体" w:eastAsia="宋体" w:cs="宋体"/>
          <w:b/>
          <w:color w:val="auto"/>
          <w:sz w:val="30"/>
          <w:szCs w:val="30"/>
          <w:highlight w:val="none"/>
        </w:rPr>
        <w:t>法定代</w:t>
      </w:r>
      <w:bookmarkStart w:id="672" w:name="_Toc45995270"/>
      <w:bookmarkStart w:id="673" w:name="_Toc36971359"/>
      <w:r>
        <w:rPr>
          <w:rFonts w:hint="eastAsia" w:ascii="宋体" w:hAnsi="宋体" w:eastAsia="宋体" w:cs="宋体"/>
          <w:b/>
          <w:color w:val="auto"/>
          <w:sz w:val="30"/>
          <w:szCs w:val="30"/>
          <w:highlight w:val="none"/>
        </w:rPr>
        <w:t>表人身份证明书</w:t>
      </w:r>
      <w:bookmarkEnd w:id="671"/>
    </w:p>
    <w:bookmarkEnd w:id="672"/>
    <w:bookmarkEnd w:id="673"/>
    <w:p w14:paraId="67F0D168">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A2BCFA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0A3655D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2312780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3DAB7B1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C7C35FF">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326825A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59406547">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2BF1E90E">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25CB1804">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D1AE164"/>
                          <w:p w14:paraId="272EC5EE"/>
                          <w:p w14:paraId="2AFAB277"/>
                          <w:p w14:paraId="6CE50D26"/>
                          <w:p w14:paraId="03A7969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D1AE164"/>
                    <w:p w14:paraId="272EC5EE"/>
                    <w:p w14:paraId="2AFAB277"/>
                    <w:p w14:paraId="6CE50D26"/>
                    <w:p w14:paraId="03A79690">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113E03B"/>
                          <w:p w14:paraId="52378606"/>
                          <w:p w14:paraId="7B4CBC80"/>
                          <w:p w14:paraId="40DEB173"/>
                          <w:p w14:paraId="414933D5">
                            <w:pPr>
                              <w:jc w:val="center"/>
                              <w:rPr>
                                <w:szCs w:val="21"/>
                              </w:rPr>
                            </w:pPr>
                            <w:r>
                              <w:rPr>
                                <w:rFonts w:hint="eastAsia"/>
                                <w:szCs w:val="21"/>
                              </w:rPr>
                              <w:t>法定代表人身份证反面</w:t>
                            </w:r>
                          </w:p>
                          <w:p w14:paraId="4E2DB06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113E03B"/>
                    <w:p w14:paraId="52378606"/>
                    <w:p w14:paraId="7B4CBC80"/>
                    <w:p w14:paraId="40DEB173"/>
                    <w:p w14:paraId="414933D5">
                      <w:pPr>
                        <w:jc w:val="center"/>
                        <w:rPr>
                          <w:szCs w:val="21"/>
                        </w:rPr>
                      </w:pPr>
                      <w:r>
                        <w:rPr>
                          <w:rFonts w:hint="eastAsia"/>
                          <w:szCs w:val="21"/>
                        </w:rPr>
                        <w:t>法定代表人身份证反面</w:t>
                      </w:r>
                    </w:p>
                    <w:p w14:paraId="4E2DB069">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EE84EF9"/>
                          <w:p w14:paraId="4EF55B14"/>
                          <w:p w14:paraId="2236885F"/>
                          <w:p w14:paraId="4F11BBB3"/>
                          <w:p w14:paraId="77FD8160">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EE84EF9"/>
                    <w:p w14:paraId="4EF55B14"/>
                    <w:p w14:paraId="2236885F"/>
                    <w:p w14:paraId="4F11BBB3"/>
                    <w:p w14:paraId="77FD8160">
                      <w:pPr>
                        <w:jc w:val="center"/>
                      </w:pPr>
                      <w:r>
                        <w:rPr>
                          <w:rFonts w:hint="eastAsia"/>
                        </w:rPr>
                        <w:t>身份证正面</w:t>
                      </w:r>
                    </w:p>
                  </w:txbxContent>
                </v:textbox>
              </v:shape>
            </w:pict>
          </mc:Fallback>
        </mc:AlternateContent>
      </w:r>
    </w:p>
    <w:p w14:paraId="194CB4FC">
      <w:pPr>
        <w:autoSpaceDE w:val="0"/>
        <w:autoSpaceDN w:val="0"/>
        <w:adjustRightInd w:val="0"/>
        <w:jc w:val="left"/>
        <w:rPr>
          <w:rFonts w:ascii="宋体" w:hAnsi="宋体" w:eastAsia="宋体" w:cs="宋体"/>
          <w:color w:val="auto"/>
          <w:kern w:val="0"/>
          <w:sz w:val="24"/>
          <w:szCs w:val="24"/>
          <w:highlight w:val="none"/>
        </w:rPr>
      </w:pPr>
    </w:p>
    <w:p w14:paraId="25B303E3">
      <w:pPr>
        <w:autoSpaceDE w:val="0"/>
        <w:autoSpaceDN w:val="0"/>
        <w:adjustRightInd w:val="0"/>
        <w:jc w:val="left"/>
        <w:rPr>
          <w:rFonts w:ascii="宋体" w:hAnsi="宋体" w:eastAsia="宋体" w:cs="宋体"/>
          <w:color w:val="auto"/>
          <w:kern w:val="0"/>
          <w:sz w:val="24"/>
          <w:szCs w:val="24"/>
          <w:highlight w:val="none"/>
        </w:rPr>
      </w:pPr>
    </w:p>
    <w:p w14:paraId="40835DF2">
      <w:pPr>
        <w:autoSpaceDE w:val="0"/>
        <w:autoSpaceDN w:val="0"/>
        <w:adjustRightInd w:val="0"/>
        <w:jc w:val="left"/>
        <w:rPr>
          <w:rFonts w:ascii="宋体" w:hAnsi="宋体" w:eastAsia="宋体" w:cs="宋体"/>
          <w:color w:val="auto"/>
          <w:kern w:val="0"/>
          <w:sz w:val="24"/>
          <w:szCs w:val="24"/>
          <w:highlight w:val="none"/>
        </w:rPr>
      </w:pPr>
    </w:p>
    <w:p w14:paraId="3C197B57">
      <w:pPr>
        <w:autoSpaceDE w:val="0"/>
        <w:autoSpaceDN w:val="0"/>
        <w:adjustRightInd w:val="0"/>
        <w:jc w:val="left"/>
        <w:rPr>
          <w:rFonts w:ascii="宋体" w:hAnsi="宋体" w:eastAsia="宋体" w:cs="宋体"/>
          <w:color w:val="auto"/>
          <w:kern w:val="0"/>
          <w:sz w:val="24"/>
          <w:szCs w:val="24"/>
          <w:highlight w:val="none"/>
        </w:rPr>
      </w:pPr>
    </w:p>
    <w:p w14:paraId="393BA8E9">
      <w:pPr>
        <w:autoSpaceDE w:val="0"/>
        <w:autoSpaceDN w:val="0"/>
        <w:adjustRightInd w:val="0"/>
        <w:jc w:val="left"/>
        <w:rPr>
          <w:rFonts w:ascii="宋体" w:hAnsi="宋体" w:eastAsia="宋体" w:cs="宋体"/>
          <w:color w:val="auto"/>
          <w:kern w:val="0"/>
          <w:sz w:val="24"/>
          <w:szCs w:val="24"/>
          <w:highlight w:val="none"/>
        </w:rPr>
      </w:pPr>
    </w:p>
    <w:p w14:paraId="7A0E8C1D">
      <w:pPr>
        <w:autoSpaceDE w:val="0"/>
        <w:autoSpaceDN w:val="0"/>
        <w:adjustRightInd w:val="0"/>
        <w:jc w:val="left"/>
        <w:rPr>
          <w:rFonts w:ascii="宋体" w:hAnsi="宋体" w:eastAsia="宋体" w:cs="宋体"/>
          <w:color w:val="auto"/>
          <w:kern w:val="0"/>
          <w:sz w:val="24"/>
          <w:szCs w:val="24"/>
          <w:highlight w:val="none"/>
        </w:rPr>
      </w:pPr>
    </w:p>
    <w:p w14:paraId="14D3348D">
      <w:pPr>
        <w:autoSpaceDE w:val="0"/>
        <w:autoSpaceDN w:val="0"/>
        <w:adjustRightInd w:val="0"/>
        <w:jc w:val="left"/>
        <w:rPr>
          <w:rFonts w:ascii="宋体" w:hAnsi="宋体" w:eastAsia="宋体" w:cs="宋体"/>
          <w:color w:val="auto"/>
          <w:kern w:val="0"/>
          <w:sz w:val="24"/>
          <w:szCs w:val="24"/>
          <w:highlight w:val="none"/>
        </w:rPr>
      </w:pPr>
    </w:p>
    <w:p w14:paraId="29B2C968">
      <w:pPr>
        <w:autoSpaceDE w:val="0"/>
        <w:autoSpaceDN w:val="0"/>
        <w:adjustRightInd w:val="0"/>
        <w:jc w:val="left"/>
        <w:rPr>
          <w:rFonts w:ascii="宋体" w:hAnsi="宋体" w:eastAsia="宋体" w:cs="宋体"/>
          <w:color w:val="auto"/>
          <w:kern w:val="0"/>
          <w:sz w:val="24"/>
          <w:szCs w:val="24"/>
          <w:highlight w:val="none"/>
        </w:rPr>
      </w:pPr>
    </w:p>
    <w:p w14:paraId="08C215EF">
      <w:pPr>
        <w:autoSpaceDE w:val="0"/>
        <w:autoSpaceDN w:val="0"/>
        <w:adjustRightInd w:val="0"/>
        <w:jc w:val="left"/>
        <w:rPr>
          <w:rFonts w:ascii="宋体" w:hAnsi="宋体" w:eastAsia="宋体" w:cs="宋体"/>
          <w:color w:val="auto"/>
          <w:kern w:val="0"/>
          <w:sz w:val="24"/>
          <w:szCs w:val="24"/>
          <w:highlight w:val="none"/>
        </w:rPr>
      </w:pPr>
    </w:p>
    <w:p w14:paraId="59FEC256">
      <w:pPr>
        <w:autoSpaceDE w:val="0"/>
        <w:autoSpaceDN w:val="0"/>
        <w:adjustRightInd w:val="0"/>
        <w:jc w:val="left"/>
        <w:rPr>
          <w:rFonts w:ascii="宋体" w:hAnsi="宋体" w:eastAsia="宋体" w:cs="宋体"/>
          <w:b/>
          <w:color w:val="auto"/>
          <w:kern w:val="0"/>
          <w:szCs w:val="21"/>
          <w:highlight w:val="none"/>
        </w:rPr>
      </w:pPr>
    </w:p>
    <w:p w14:paraId="191FBEBC">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6E4B278">
      <w:pPr>
        <w:autoSpaceDE w:val="0"/>
        <w:autoSpaceDN w:val="0"/>
        <w:adjustRightInd w:val="0"/>
        <w:jc w:val="left"/>
        <w:rPr>
          <w:rFonts w:ascii="宋体" w:hAnsi="宋体" w:eastAsia="宋体" w:cs="宋体"/>
          <w:color w:val="auto"/>
          <w:kern w:val="0"/>
          <w:szCs w:val="21"/>
          <w:highlight w:val="none"/>
        </w:rPr>
      </w:pPr>
    </w:p>
    <w:p w14:paraId="7CAAA661">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41"/>
      <w:bookmarkEnd w:id="542"/>
      <w:bookmarkEnd w:id="543"/>
      <w:bookmarkStart w:id="674" w:name="_Toc486167713"/>
      <w:bookmarkStart w:id="675" w:name="_Toc533708125"/>
      <w:bookmarkStart w:id="676" w:name="_Toc1977727"/>
      <w:bookmarkStart w:id="677" w:name="_Toc6240_WPSOffice_Level2"/>
      <w:r>
        <w:rPr>
          <w:rFonts w:hint="eastAsia" w:ascii="宋体" w:hAnsi="宋体" w:eastAsia="宋体" w:cs="宋体"/>
          <w:b/>
          <w:color w:val="auto"/>
          <w:szCs w:val="24"/>
          <w:highlight w:val="none"/>
        </w:rPr>
        <w:t>（2）法定代表人授权书格式</w:t>
      </w:r>
      <w:bookmarkEnd w:id="674"/>
      <w:bookmarkEnd w:id="675"/>
      <w:bookmarkEnd w:id="676"/>
      <w:bookmarkEnd w:id="677"/>
    </w:p>
    <w:p w14:paraId="5852947D">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4084A87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78" w:name="_Toc29146_WPSOffice_Level3"/>
      <w:r>
        <w:rPr>
          <w:rFonts w:hint="eastAsia" w:ascii="宋体" w:hAnsi="宋体" w:eastAsia="宋体" w:cs="宋体"/>
          <w:b/>
          <w:bCs/>
          <w:color w:val="auto"/>
          <w:sz w:val="30"/>
          <w:szCs w:val="30"/>
          <w:highlight w:val="none"/>
          <w:lang w:val="zh-CN"/>
        </w:rPr>
        <w:t>法定代表人授权书</w:t>
      </w:r>
      <w:bookmarkEnd w:id="678"/>
    </w:p>
    <w:p w14:paraId="4AC09192">
      <w:pPr>
        <w:autoSpaceDE w:val="0"/>
        <w:autoSpaceDN w:val="0"/>
        <w:adjustRightInd w:val="0"/>
        <w:spacing w:line="360" w:lineRule="auto"/>
        <w:jc w:val="center"/>
        <w:rPr>
          <w:rFonts w:ascii="宋体" w:hAnsi="宋体" w:eastAsia="宋体" w:cs="宋体"/>
          <w:color w:val="auto"/>
          <w:szCs w:val="28"/>
          <w:highlight w:val="none"/>
          <w:lang w:val="zh-CN"/>
        </w:rPr>
      </w:pPr>
    </w:p>
    <w:p w14:paraId="779B1B4B">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致：东莞市水务集团管网有限公司</w:t>
      </w:r>
    </w:p>
    <w:p w14:paraId="13F7031A">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东莞市水务集团管网有限公司2024年卷带机器人采购项目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DGDS2024-071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09DDFD4B">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66B59BFD">
      <w:pPr>
        <w:spacing w:before="120" w:after="120" w:line="360" w:lineRule="auto"/>
        <w:ind w:left="348" w:leftChars="136" w:hanging="62"/>
        <w:rPr>
          <w:rFonts w:ascii="宋体" w:hAnsi="宋体" w:eastAsia="宋体" w:cs="宋体"/>
          <w:color w:val="auto"/>
          <w:szCs w:val="24"/>
          <w:highlight w:val="none"/>
        </w:rPr>
      </w:pPr>
    </w:p>
    <w:p w14:paraId="18FD629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7BB3507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36A0C25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20050DE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6435D5D">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1A2C01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7A440F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1710AF6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4BC5159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08EF25C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BCC1E71"/>
                          <w:p w14:paraId="4B6F3D2F"/>
                          <w:p w14:paraId="10953CA1"/>
                          <w:p w14:paraId="5AA1310C"/>
                          <w:p w14:paraId="3BF8A97B">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4BCC1E71"/>
                    <w:p w14:paraId="4B6F3D2F"/>
                    <w:p w14:paraId="10953CA1"/>
                    <w:p w14:paraId="5AA1310C"/>
                    <w:p w14:paraId="3BF8A97B">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6FA63E1"/>
                          <w:p w14:paraId="009CFB13"/>
                          <w:p w14:paraId="477C2404"/>
                          <w:p w14:paraId="14C2D2F1"/>
                          <w:p w14:paraId="1861B0FB">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6FA63E1"/>
                    <w:p w14:paraId="009CFB13"/>
                    <w:p w14:paraId="477C2404"/>
                    <w:p w14:paraId="14C2D2F1"/>
                    <w:p w14:paraId="1861B0FB">
                      <w:pPr>
                        <w:jc w:val="center"/>
                        <w:rPr>
                          <w:rFonts w:hAnsi="宋体"/>
                        </w:rPr>
                      </w:pPr>
                      <w:r>
                        <w:rPr>
                          <w:rFonts w:hint="eastAsia" w:hAnsi="宋体"/>
                        </w:rPr>
                        <w:t>法定代表人身份证正面</w:t>
                      </w:r>
                    </w:p>
                  </w:txbxContent>
                </v:textbox>
              </v:shape>
            </w:pict>
          </mc:Fallback>
        </mc:AlternateContent>
      </w:r>
    </w:p>
    <w:p w14:paraId="5E0F625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ABFF8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74E91C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1E7495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9F0AFC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11B0B7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C2AAF7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D25C74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8D1B1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DD40718"/>
                          <w:p w14:paraId="1E64AD32">
                            <w:pPr>
                              <w:jc w:val="center"/>
                              <w:rPr>
                                <w:rFonts w:hAnsi="宋体"/>
                                <w:color w:val="FF0000"/>
                              </w:rPr>
                            </w:pPr>
                          </w:p>
                          <w:p w14:paraId="532142BF">
                            <w:pPr>
                              <w:jc w:val="center"/>
                              <w:rPr>
                                <w:rFonts w:hAnsi="宋体"/>
                                <w:color w:val="FF0000"/>
                              </w:rPr>
                            </w:pPr>
                          </w:p>
                          <w:p w14:paraId="073053CE">
                            <w:pPr>
                              <w:jc w:val="center"/>
                              <w:rPr>
                                <w:rFonts w:hAnsi="宋体"/>
                                <w:color w:val="FF0000"/>
                              </w:rPr>
                            </w:pPr>
                          </w:p>
                          <w:p w14:paraId="4DE9CFE7">
                            <w:pPr>
                              <w:jc w:val="center"/>
                            </w:pPr>
                            <w:r>
                              <w:rPr>
                                <w:rFonts w:hint="eastAsia" w:hAnsi="宋体"/>
                              </w:rPr>
                              <w:t>被授权人身份证反面</w:t>
                            </w:r>
                          </w:p>
                          <w:p w14:paraId="57F52116"/>
                          <w:p w14:paraId="6A4A0C2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DD40718"/>
                    <w:p w14:paraId="1E64AD32">
                      <w:pPr>
                        <w:jc w:val="center"/>
                        <w:rPr>
                          <w:rFonts w:hAnsi="宋体"/>
                          <w:color w:val="FF0000"/>
                        </w:rPr>
                      </w:pPr>
                    </w:p>
                    <w:p w14:paraId="532142BF">
                      <w:pPr>
                        <w:jc w:val="center"/>
                        <w:rPr>
                          <w:rFonts w:hAnsi="宋体"/>
                          <w:color w:val="FF0000"/>
                        </w:rPr>
                      </w:pPr>
                    </w:p>
                    <w:p w14:paraId="073053CE">
                      <w:pPr>
                        <w:jc w:val="center"/>
                        <w:rPr>
                          <w:rFonts w:hAnsi="宋体"/>
                          <w:color w:val="FF0000"/>
                        </w:rPr>
                      </w:pPr>
                    </w:p>
                    <w:p w14:paraId="4DE9CFE7">
                      <w:pPr>
                        <w:jc w:val="center"/>
                      </w:pPr>
                      <w:r>
                        <w:rPr>
                          <w:rFonts w:hint="eastAsia" w:hAnsi="宋体"/>
                        </w:rPr>
                        <w:t>被授权人身份证反面</w:t>
                      </w:r>
                    </w:p>
                    <w:p w14:paraId="57F52116"/>
                    <w:p w14:paraId="6A4A0C21"/>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87120AB"/>
                          <w:p w14:paraId="13C5084E">
                            <w:pPr>
                              <w:jc w:val="center"/>
                              <w:rPr>
                                <w:rFonts w:hAnsi="宋体"/>
                                <w:color w:val="FF0000"/>
                              </w:rPr>
                            </w:pPr>
                          </w:p>
                          <w:p w14:paraId="5BB27FCB">
                            <w:pPr>
                              <w:jc w:val="center"/>
                              <w:rPr>
                                <w:rFonts w:hAnsi="宋体"/>
                                <w:color w:val="FF0000"/>
                              </w:rPr>
                            </w:pPr>
                          </w:p>
                          <w:p w14:paraId="0FCE8F87">
                            <w:pPr>
                              <w:jc w:val="center"/>
                              <w:rPr>
                                <w:rFonts w:hAnsi="宋体"/>
                                <w:color w:val="FF0000"/>
                              </w:rPr>
                            </w:pPr>
                          </w:p>
                          <w:p w14:paraId="1774A0B3">
                            <w:pPr>
                              <w:jc w:val="center"/>
                            </w:pPr>
                            <w:r>
                              <w:rPr>
                                <w:rFonts w:hint="eastAsia" w:hAnsi="宋体"/>
                              </w:rPr>
                              <w:t>被授权人身份证正面</w:t>
                            </w:r>
                          </w:p>
                          <w:p w14:paraId="0030EFB0"/>
                          <w:p w14:paraId="3FD965F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587120AB"/>
                    <w:p w14:paraId="13C5084E">
                      <w:pPr>
                        <w:jc w:val="center"/>
                        <w:rPr>
                          <w:rFonts w:hAnsi="宋体"/>
                          <w:color w:val="FF0000"/>
                        </w:rPr>
                      </w:pPr>
                    </w:p>
                    <w:p w14:paraId="5BB27FCB">
                      <w:pPr>
                        <w:jc w:val="center"/>
                        <w:rPr>
                          <w:rFonts w:hAnsi="宋体"/>
                          <w:color w:val="FF0000"/>
                        </w:rPr>
                      </w:pPr>
                    </w:p>
                    <w:p w14:paraId="0FCE8F87">
                      <w:pPr>
                        <w:jc w:val="center"/>
                        <w:rPr>
                          <w:rFonts w:hAnsi="宋体"/>
                          <w:color w:val="FF0000"/>
                        </w:rPr>
                      </w:pPr>
                    </w:p>
                    <w:p w14:paraId="1774A0B3">
                      <w:pPr>
                        <w:jc w:val="center"/>
                      </w:pPr>
                      <w:r>
                        <w:rPr>
                          <w:rFonts w:hint="eastAsia" w:hAnsi="宋体"/>
                        </w:rPr>
                        <w:t>被授权人身份证正面</w:t>
                      </w:r>
                    </w:p>
                    <w:p w14:paraId="0030EFB0"/>
                    <w:p w14:paraId="3FD965F0"/>
                  </w:txbxContent>
                </v:textbox>
              </v:shape>
            </w:pict>
          </mc:Fallback>
        </mc:AlternateContent>
      </w:r>
    </w:p>
    <w:p w14:paraId="297F92B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323908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ED276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757C73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3B4C7E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EAE2DE4">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9576567">
      <w:pPr>
        <w:pStyle w:val="202"/>
        <w:widowControl/>
        <w:spacing w:line="360" w:lineRule="auto"/>
        <w:ind w:firstLine="0" w:firstLineChars="0"/>
        <w:jc w:val="both"/>
        <w:outlineLvl w:val="2"/>
        <w:rPr>
          <w:rFonts w:hint="default" w:ascii="Times New Roman"/>
          <w:b/>
          <w:bCs/>
          <w:color w:val="auto"/>
          <w:kern w:val="2"/>
          <w:sz w:val="32"/>
          <w:szCs w:val="32"/>
          <w:highlight w:val="none"/>
        </w:rPr>
      </w:pPr>
      <w:bookmarkStart w:id="679" w:name="_Toc169169439"/>
      <w:bookmarkStart w:id="680" w:name="_Toc10773"/>
      <w:bookmarkStart w:id="681" w:name="_Toc28656"/>
      <w:bookmarkStart w:id="682" w:name="_Toc7145"/>
      <w:bookmarkStart w:id="683" w:name="_Toc8338"/>
      <w:bookmarkStart w:id="684" w:name="_Toc30070"/>
      <w:bookmarkStart w:id="685" w:name="_Toc142508373"/>
      <w:bookmarkStart w:id="686" w:name="_Toc1977730"/>
      <w:bookmarkStart w:id="687" w:name="_Toc94107214"/>
      <w:bookmarkStart w:id="688" w:name="_Toc140596933"/>
      <w:bookmarkStart w:id="689" w:name="_Toc104991880"/>
      <w:r>
        <w:rPr>
          <w:rFonts w:cs="宋体"/>
          <w:b/>
          <w:bCs/>
          <w:color w:val="auto"/>
          <w:kern w:val="2"/>
          <w:sz w:val="32"/>
          <w:szCs w:val="32"/>
          <w:highlight w:val="none"/>
        </w:rPr>
        <w:t>5-4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679"/>
      <w:bookmarkEnd w:id="680"/>
      <w:bookmarkEnd w:id="681"/>
      <w:bookmarkEnd w:id="682"/>
    </w:p>
    <w:p w14:paraId="532FAC29">
      <w:pPr>
        <w:autoSpaceDE w:val="0"/>
        <w:autoSpaceDN w:val="0"/>
        <w:adjustRightInd w:val="0"/>
        <w:spacing w:line="360" w:lineRule="auto"/>
        <w:jc w:val="center"/>
        <w:rPr>
          <w:rFonts w:ascii="Times New Roman" w:hAnsi="宋体" w:cs="Times New Roman"/>
          <w:b/>
          <w:bCs/>
          <w:color w:val="auto"/>
          <w:sz w:val="30"/>
          <w:szCs w:val="30"/>
          <w:highlight w:val="none"/>
        </w:rPr>
      </w:pP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1</w:t>
      </w:r>
      <w:r>
        <w:rPr>
          <w:rFonts w:hint="eastAsia" w:ascii="宋体" w:hAnsi="宋体" w:eastAsia="宋体" w:cs="宋体"/>
          <w:b/>
          <w:bCs/>
          <w:color w:val="auto"/>
          <w:sz w:val="30"/>
          <w:szCs w:val="30"/>
          <w:highlight w:val="none"/>
          <w:lang w:bidi="ar"/>
        </w:rPr>
        <w:t>）制造商资格声明</w:t>
      </w:r>
    </w:p>
    <w:p w14:paraId="04E812A4">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1、名称及概况：</w:t>
      </w:r>
    </w:p>
    <w:p w14:paraId="197D2C70">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（1）制造商名称：</w:t>
      </w:r>
      <w:r>
        <w:rPr>
          <w:rFonts w:hint="eastAsia" w:ascii="宋体" w:hAnsi="宋体" w:eastAsia="宋体" w:cs="宋体"/>
          <w:color w:val="auto"/>
          <w:kern w:val="0"/>
          <w:szCs w:val="21"/>
          <w:highlight w:val="none"/>
          <w:u w:val="single"/>
          <w:lang w:bidi="ar"/>
        </w:rPr>
        <w:t xml:space="preserve">                                            </w:t>
      </w:r>
    </w:p>
    <w:p w14:paraId="11E80DC9">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（2）总部地址：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5342F7CE">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（3）电话号码：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p>
    <w:p w14:paraId="09950D24">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（4）成立和/或注册日期：</w:t>
      </w:r>
      <w:r>
        <w:rPr>
          <w:rFonts w:hint="eastAsia" w:ascii="宋体" w:hAnsi="宋体" w:eastAsia="宋体" w:cs="宋体"/>
          <w:color w:val="auto"/>
          <w:kern w:val="0"/>
          <w:szCs w:val="21"/>
          <w:highlight w:val="none"/>
          <w:u w:val="single"/>
          <w:lang w:bidi="ar"/>
        </w:rPr>
        <w:t xml:space="preserve">                                     </w:t>
      </w:r>
    </w:p>
    <w:p w14:paraId="1CCE8063">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（5）实收资本：</w:t>
      </w:r>
      <w:r>
        <w:rPr>
          <w:rFonts w:hint="eastAsia" w:ascii="宋体" w:hAnsi="宋体" w:eastAsia="宋体" w:cs="宋体"/>
          <w:color w:val="auto"/>
          <w:kern w:val="0"/>
          <w:szCs w:val="21"/>
          <w:highlight w:val="none"/>
          <w:u w:val="single"/>
          <w:lang w:bidi="ar"/>
        </w:rPr>
        <w:t xml:space="preserve">                                              </w:t>
      </w:r>
    </w:p>
    <w:p w14:paraId="67DF9F1E">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（6）法定代表人姓名：</w:t>
      </w:r>
      <w:r>
        <w:rPr>
          <w:rFonts w:hint="eastAsia" w:ascii="宋体" w:hAnsi="宋体" w:eastAsia="宋体" w:cs="宋体"/>
          <w:color w:val="auto"/>
          <w:kern w:val="0"/>
          <w:szCs w:val="21"/>
          <w:highlight w:val="none"/>
          <w:u w:val="single"/>
          <w:lang w:bidi="ar"/>
        </w:rPr>
        <w:t xml:space="preserve">                                        </w:t>
      </w:r>
    </w:p>
    <w:p w14:paraId="3452F68B">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（7）制造商代表姓名、联系电话和地址：</w:t>
      </w:r>
      <w:r>
        <w:rPr>
          <w:rFonts w:hint="eastAsia" w:ascii="宋体" w:hAnsi="宋体" w:eastAsia="宋体" w:cs="宋体"/>
          <w:color w:val="auto"/>
          <w:kern w:val="0"/>
          <w:szCs w:val="21"/>
          <w:highlight w:val="none"/>
          <w:u w:val="single"/>
          <w:lang w:bidi="ar"/>
        </w:rPr>
        <w:t xml:space="preserve">                        </w:t>
      </w:r>
    </w:p>
    <w:p w14:paraId="66ED7BF6">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（8）投标产品名称及品牌：</w:t>
      </w:r>
      <w:r>
        <w:rPr>
          <w:rFonts w:hint="eastAsia" w:ascii="宋体" w:hAnsi="宋体" w:eastAsia="宋体" w:cs="宋体"/>
          <w:color w:val="auto"/>
          <w:kern w:val="0"/>
          <w:szCs w:val="21"/>
          <w:highlight w:val="none"/>
          <w:u w:val="single"/>
          <w:lang w:bidi="ar"/>
        </w:rPr>
        <w:t xml:space="preserve">                                    </w:t>
      </w:r>
    </w:p>
    <w:p w14:paraId="62D5E4D2">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727C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CB4010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F85B96A">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E95ED84">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7DD755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87DA81A">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ED6D003">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职工人数</w:t>
            </w:r>
          </w:p>
        </w:tc>
      </w:tr>
      <w:tr w14:paraId="585C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64F983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06703B7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513B7C19">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770B09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31C90B4">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DB069D5">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5276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A16207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1D8AE39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19FD145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36B026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033D099">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6E701F2">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59F81A8C">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538B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1AB040ED">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B23919D">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66552773">
            <w:pPr>
              <w:autoSpaceDE w:val="0"/>
              <w:autoSpaceDN w:val="0"/>
              <w:adjustRightInd w:val="0"/>
              <w:snapToGrid w:val="0"/>
              <w:spacing w:line="360" w:lineRule="auto"/>
              <w:ind w:firstLine="1050" w:firstLineChars="500"/>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产地</w:t>
            </w:r>
          </w:p>
        </w:tc>
      </w:tr>
      <w:tr w14:paraId="64D7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56800CC8">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3DF867F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6EEC5FC6">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27A2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40BCEF40">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D865FD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1C1D099">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55F15336">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075A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5879597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5927764E">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3CB5B98D">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数量</w:t>
            </w:r>
          </w:p>
        </w:tc>
      </w:tr>
      <w:tr w14:paraId="3B00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B67D46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5F032FFF">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1B8FAC49">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r>
      <w:tr w14:paraId="0D90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474A0493">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4DC34A66">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6D2B0F1B">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r>
    </w:tbl>
    <w:p w14:paraId="468CDBB1">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3D6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05EFCE4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D114B3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6731AF3">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BDB308A">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94FD2E1">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232B8E0F">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7EE6BB62">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0048E17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1ECBE48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34EAFFD">
            <w:pPr>
              <w:autoSpaceDE w:val="0"/>
              <w:autoSpaceDN w:val="0"/>
              <w:adjustRightInd w:val="0"/>
              <w:snapToGrid w:val="0"/>
              <w:spacing w:line="360" w:lineRule="auto"/>
              <w:jc w:val="left"/>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 xml:space="preserve">  备注</w:t>
            </w:r>
          </w:p>
        </w:tc>
      </w:tr>
      <w:tr w14:paraId="37EC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4BFCDA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DD8142E">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7AF9A8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03192B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7A215F4">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39ECF0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76D7E904">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718D2F61">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439847C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5063393E">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797F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07F7BD77">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4F343C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765E204">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91114F8">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86915B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A9E08F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BA177B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0C785FB8">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0DD26E11">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6A16118B">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10FFDFBB">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6、其他情况：(公司简介、技术力量、本制造商生产投标货物的经验等)</w:t>
      </w:r>
    </w:p>
    <w:p w14:paraId="5AC08BC7">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5C05FF32">
      <w:pPr>
        <w:autoSpaceDE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兹证明上述声明是真实的、正确的，并提供了全部能提供的资料和数据，我们同意遵照贵方要求出示有关证明文件。</w:t>
      </w:r>
    </w:p>
    <w:p w14:paraId="19B7CA87">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0CD5806D">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制造商名称：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（同时加盖制造商法人公章）</w:t>
      </w:r>
    </w:p>
    <w:p w14:paraId="0FACF5C7">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制造商</w:t>
      </w:r>
      <w:r>
        <w:rPr>
          <w:rFonts w:hint="eastAsia" w:ascii="宋体" w:hAnsi="宋体" w:eastAsia="宋体" w:cs="宋体"/>
          <w:color w:val="auto"/>
          <w:kern w:val="0"/>
          <w:szCs w:val="21"/>
          <w:highlight w:val="none"/>
          <w:lang w:bidi="ar"/>
        </w:rPr>
        <w:t>法定代表人或被授权人：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（打印名字，并签名或盖私章）</w:t>
      </w:r>
    </w:p>
    <w:p w14:paraId="17FDADFF">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7E2024B8">
      <w:pPr>
        <w:autoSpaceDE w:val="0"/>
        <w:adjustRightInd w:val="0"/>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p>
    <w:p w14:paraId="4B680449">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p>
    <w:p w14:paraId="05CC3397">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04008463">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3A3D3EFF">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联系地址：</w:t>
      </w:r>
      <w:r>
        <w:rPr>
          <w:rFonts w:hint="eastAsia" w:ascii="宋体" w:hAnsi="宋体" w:eastAsia="宋体" w:cs="宋体"/>
          <w:color w:val="auto"/>
          <w:kern w:val="0"/>
          <w:szCs w:val="21"/>
          <w:highlight w:val="none"/>
          <w:u w:val="single"/>
          <w:lang w:bidi="ar"/>
        </w:rPr>
        <w:t xml:space="preserve">                                       </w:t>
      </w:r>
    </w:p>
    <w:p w14:paraId="5D4F6119">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日期：</w:t>
      </w:r>
      <w:r>
        <w:rPr>
          <w:rFonts w:hint="eastAsia" w:ascii="宋体" w:hAnsi="宋体" w:eastAsia="宋体" w:cs="宋体"/>
          <w:color w:val="auto"/>
          <w:kern w:val="0"/>
          <w:szCs w:val="21"/>
          <w:highlight w:val="none"/>
          <w:u w:val="single"/>
          <w:lang w:bidi="ar"/>
        </w:rPr>
        <w:t xml:space="preserve">                                           </w:t>
      </w:r>
    </w:p>
    <w:p w14:paraId="7EE1A9C3">
      <w:pPr>
        <w:autoSpaceDE w:val="0"/>
        <w:autoSpaceDN w:val="0"/>
        <w:adjustRightInd w:val="0"/>
        <w:spacing w:line="360" w:lineRule="auto"/>
        <w:jc w:val="center"/>
        <w:rPr>
          <w:rFonts w:ascii="Times New Roman" w:hAnsi="宋体" w:eastAsia="宋体" w:cs="宋体"/>
          <w:b/>
          <w:bCs/>
          <w:color w:val="auto"/>
          <w:sz w:val="30"/>
          <w:szCs w:val="30"/>
          <w:highlight w:val="none"/>
        </w:rPr>
      </w:pPr>
      <w:r>
        <w:rPr>
          <w:rFonts w:ascii="Times New Roman" w:hAnsi="宋体" w:eastAsia="宋体" w:cs="Times New Roman"/>
          <w:b/>
          <w:bCs/>
          <w:color w:val="auto"/>
          <w:sz w:val="30"/>
          <w:szCs w:val="30"/>
          <w:highlight w:val="none"/>
          <w:lang w:bidi="ar"/>
        </w:rPr>
        <w:br w:type="page"/>
      </w: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2</w:t>
      </w:r>
      <w:r>
        <w:rPr>
          <w:rFonts w:hint="eastAsia" w:ascii="宋体" w:hAnsi="宋体" w:eastAsia="宋体" w:cs="宋体"/>
          <w:b/>
          <w:bCs/>
          <w:color w:val="auto"/>
          <w:sz w:val="30"/>
          <w:szCs w:val="30"/>
          <w:highlight w:val="none"/>
          <w:lang w:bidi="ar"/>
        </w:rPr>
        <w:t>）制造商售后服务承诺函及独家授权书</w:t>
      </w:r>
    </w:p>
    <w:p w14:paraId="62D8C88B">
      <w:pPr>
        <w:autoSpaceDE w:val="0"/>
        <w:adjustRightInd w:val="0"/>
        <w:spacing w:line="360" w:lineRule="auto"/>
        <w:ind w:firstLine="3584" w:firstLineChars="17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①制造商售后服务承诺函</w:t>
      </w:r>
    </w:p>
    <w:p w14:paraId="5F6D5F2E">
      <w:pPr>
        <w:autoSpaceDE w:val="0"/>
        <w:adjustRightInd w:val="0"/>
        <w:spacing w:line="360" w:lineRule="auto"/>
        <w:ind w:firstLine="1054" w:firstLineChars="500"/>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（投标人根据实际情况选用，本格式适用于：投标人为制造商时提供。）</w:t>
      </w:r>
    </w:p>
    <w:p w14:paraId="4222FE19">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36A4400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我方就</w:t>
      </w:r>
      <w:r>
        <w:rPr>
          <w:rFonts w:hint="eastAsia" w:ascii="宋体" w:hAnsi="宋体" w:eastAsia="宋体" w:cs="宋体"/>
          <w:b/>
          <w:color w:val="auto"/>
          <w:kern w:val="0"/>
          <w:szCs w:val="21"/>
          <w:highlight w:val="none"/>
          <w:u w:val="single"/>
          <w:lang w:bidi="ar"/>
        </w:rPr>
        <w:t>东莞市水务集团管网有限公司2024年卷带机器人采购项目（招标编号：DGDS2024-071）</w:t>
      </w:r>
      <w:r>
        <w:rPr>
          <w:rFonts w:hint="eastAsia" w:ascii="宋体" w:hAnsi="宋体" w:eastAsia="宋体" w:cs="宋体"/>
          <w:color w:val="auto"/>
          <w:kern w:val="0"/>
          <w:szCs w:val="21"/>
          <w:highlight w:val="none"/>
          <w:lang w:bidi="ar"/>
        </w:rPr>
        <w:t>售后服务事宜承诺如下：</w:t>
      </w:r>
    </w:p>
    <w:p w14:paraId="28C0B46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我方对我方提供货物的质量和售后服务承担全部责任。本次提供的货物按以下方式提供售后服务：</w:t>
      </w:r>
    </w:p>
    <w:p w14:paraId="25A2F389">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auto"/>
          <w:kern w:val="0"/>
          <w:szCs w:val="21"/>
          <w:highlight w:val="none"/>
          <w:lang w:bidi="ar"/>
        </w:rPr>
        <w:t>并按照投标承诺</w:t>
      </w:r>
      <w:r>
        <w:rPr>
          <w:rFonts w:hint="eastAsia" w:ascii="宋体" w:hAnsi="宋体" w:eastAsia="宋体" w:cs="宋体"/>
          <w:color w:val="auto"/>
          <w:kern w:val="0"/>
          <w:szCs w:val="21"/>
          <w:highlight w:val="none"/>
          <w:lang w:bidi="ar"/>
        </w:rPr>
        <w:t>内提供免费的质保期保修服务，质保期自本项目所有设备最终验收合格之日起算（以设备整体验收报告日期为准）。</w:t>
      </w:r>
    </w:p>
    <w:p w14:paraId="0331A262">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36B38DED">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149"/>
        <w:gridCol w:w="1330"/>
        <w:gridCol w:w="1610"/>
        <w:gridCol w:w="1419"/>
        <w:gridCol w:w="1618"/>
        <w:gridCol w:w="1267"/>
      </w:tblGrid>
      <w:tr w14:paraId="151B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CCD9652">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5A5531A4">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1F25BD17">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326E8474">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6578CE62">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6AB2AAA4">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5579923E">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3719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7D43E29">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20330E8C">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DAB3266">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D0566E2">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31A39B6D">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0040482">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54BF86A3">
            <w:pPr>
              <w:autoSpaceDE w:val="0"/>
              <w:adjustRightInd w:val="0"/>
              <w:spacing w:line="360" w:lineRule="auto"/>
              <w:jc w:val="left"/>
              <w:rPr>
                <w:rFonts w:ascii="宋体" w:hAnsi="宋体" w:eastAsia="宋体" w:cs="宋体"/>
                <w:color w:val="auto"/>
                <w:szCs w:val="21"/>
                <w:highlight w:val="none"/>
              </w:rPr>
            </w:pPr>
          </w:p>
        </w:tc>
      </w:tr>
      <w:tr w14:paraId="21C1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6037161">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18914ED4">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9BF79FF">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BCEAA73">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60FDD727">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8CCE07D">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6AF19DAC">
            <w:pPr>
              <w:autoSpaceDE w:val="0"/>
              <w:adjustRightInd w:val="0"/>
              <w:spacing w:line="360" w:lineRule="auto"/>
              <w:jc w:val="left"/>
              <w:rPr>
                <w:rFonts w:ascii="宋体" w:hAnsi="宋体" w:eastAsia="宋体" w:cs="宋体"/>
                <w:color w:val="auto"/>
                <w:szCs w:val="21"/>
                <w:highlight w:val="none"/>
              </w:rPr>
            </w:pPr>
          </w:p>
        </w:tc>
      </w:tr>
      <w:tr w14:paraId="3545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B611275">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1BF0AEA7">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53EDD2E">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6A16333">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D201DD6">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745D81F">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949FB83">
            <w:pPr>
              <w:autoSpaceDE w:val="0"/>
              <w:adjustRightInd w:val="0"/>
              <w:spacing w:line="360" w:lineRule="auto"/>
              <w:jc w:val="left"/>
              <w:rPr>
                <w:rFonts w:ascii="宋体" w:hAnsi="宋体" w:eastAsia="宋体" w:cs="宋体"/>
                <w:color w:val="auto"/>
                <w:szCs w:val="21"/>
                <w:highlight w:val="none"/>
              </w:rPr>
            </w:pPr>
          </w:p>
        </w:tc>
      </w:tr>
    </w:tbl>
    <w:p w14:paraId="055116E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6B050246">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4、我方同意按照贵方要求提供与投标产品有关的一切数据或资料。</w:t>
      </w:r>
    </w:p>
    <w:p w14:paraId="77ECA5D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22F2D045">
      <w:pPr>
        <w:autoSpaceDE w:val="0"/>
        <w:adjustRightIn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44FA6FF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4044372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153DE30A">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网址：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22EE8EE">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9EEEB3E">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1D8A5C99">
      <w:pPr>
        <w:autoSpaceDE w:val="0"/>
        <w:adjustRightIn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30496193">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06A5BAB4">
      <w:pPr>
        <w:pageBreakBefore/>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bCs/>
          <w:color w:val="auto"/>
          <w:kern w:val="0"/>
          <w:szCs w:val="21"/>
          <w:highlight w:val="none"/>
          <w:lang w:bidi="ar"/>
        </w:rPr>
        <w:t>制造商独家授权书</w:t>
      </w:r>
    </w:p>
    <w:p w14:paraId="1CBFF608">
      <w:pPr>
        <w:autoSpaceDE w:val="0"/>
        <w:autoSpaceDN w:val="0"/>
        <w:adjustRightIn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（投标人根据实际情况选用，本格式适用于：</w:t>
      </w:r>
      <w:r>
        <w:rPr>
          <w:rFonts w:hint="eastAsia" w:ascii="宋体" w:hAnsi="宋体" w:eastAsia="宋体" w:cs="宋体"/>
          <w:b/>
          <w:color w:val="auto"/>
          <w:kern w:val="0"/>
          <w:szCs w:val="21"/>
          <w:highlight w:val="none"/>
          <w:u w:val="single"/>
          <w:lang w:bidi="ar"/>
        </w:rPr>
        <w:t>投标人是经销商时提供</w:t>
      </w:r>
      <w:r>
        <w:rPr>
          <w:rFonts w:hint="eastAsia" w:ascii="宋体" w:hAnsi="宋体" w:eastAsia="宋体" w:cs="宋体"/>
          <w:b/>
          <w:color w:val="auto"/>
          <w:kern w:val="0"/>
          <w:szCs w:val="21"/>
          <w:highlight w:val="none"/>
          <w:lang w:bidi="ar"/>
        </w:rPr>
        <w:t>。）</w:t>
      </w:r>
    </w:p>
    <w:p w14:paraId="3F1591D4">
      <w:pPr>
        <w:autoSpaceDE w:val="0"/>
        <w:autoSpaceDN w:val="0"/>
        <w:adjustRightIn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13988823">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（产品制造商名称）是按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（国家名称）法律成立的一家公司，主要营业地址设在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。兹证明参加贵方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项目（招标编号：</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）的按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（国家名称）法律成立的、主要营业地址在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（下称“投标人”）作为我方真正的、</w:t>
      </w:r>
      <w:r>
        <w:rPr>
          <w:rFonts w:hint="eastAsia" w:ascii="宋体" w:hAnsi="宋体" w:eastAsia="宋体" w:cs="宋体"/>
          <w:b/>
          <w:color w:val="auto"/>
          <w:kern w:val="0"/>
          <w:szCs w:val="21"/>
          <w:highlight w:val="none"/>
          <w:lang w:bidi="ar"/>
        </w:rPr>
        <w:t>唯一合法</w:t>
      </w:r>
      <w:r>
        <w:rPr>
          <w:rFonts w:hint="eastAsia" w:ascii="宋体" w:hAnsi="宋体" w:eastAsia="宋体" w:cs="宋体"/>
          <w:color w:val="auto"/>
          <w:kern w:val="0"/>
          <w:szCs w:val="21"/>
          <w:highlight w:val="none"/>
          <w:lang w:bidi="ar"/>
        </w:rPr>
        <w:t>的授权参与本项目投标、合同签订、售后服务等相关事项的经销商：</w:t>
      </w:r>
    </w:p>
    <w:p w14:paraId="79E9957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1、我方确认，投标人就</w:t>
      </w:r>
      <w:r>
        <w:rPr>
          <w:rFonts w:hint="eastAsia" w:ascii="宋体" w:hAnsi="宋体" w:eastAsia="宋体" w:cs="宋体"/>
          <w:b/>
          <w:color w:val="auto"/>
          <w:kern w:val="0"/>
          <w:szCs w:val="21"/>
          <w:highlight w:val="none"/>
          <w:u w:val="single"/>
          <w:lang w:bidi="ar"/>
        </w:rPr>
        <w:t>东莞市水务集团管网有限公司2024年卷带机器人采购项目（招标编号：DGDS2024-071）</w:t>
      </w:r>
      <w:r>
        <w:rPr>
          <w:rFonts w:hint="eastAsia" w:ascii="宋体" w:hAnsi="宋体" w:eastAsia="宋体" w:cs="宋体"/>
          <w:color w:val="auto"/>
          <w:kern w:val="0"/>
          <w:szCs w:val="21"/>
          <w:highlight w:val="none"/>
          <w:lang w:bidi="ar"/>
        </w:rPr>
        <w:t>提供货物时附带的出厂质量标准、售后服务承诺等合法有效，并对我方具有约束力。</w:t>
      </w:r>
    </w:p>
    <w:p w14:paraId="0FB5006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2、作为产品制造商，我方对我方提供货物的质量和售后服务承担全部责任。本次提供的货物按以下方式提供售后服务：</w:t>
      </w:r>
    </w:p>
    <w:p w14:paraId="166E64E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525D340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091449FE">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149"/>
        <w:gridCol w:w="1330"/>
        <w:gridCol w:w="1610"/>
        <w:gridCol w:w="1419"/>
        <w:gridCol w:w="1618"/>
        <w:gridCol w:w="1267"/>
      </w:tblGrid>
      <w:tr w14:paraId="7107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E1E044C">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42A8AD89">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705CAF00">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4EB2BA19">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3B440839">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2A5DD08A">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79919801">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5ED7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74A3166">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16F54A31">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AE3184F">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070D6637">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6573D184">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DDB9F20">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D245469">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730F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215B22E">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3860B8E8">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CE03083">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46959B0">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318C8A86">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A41E73B">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695D7251">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12B1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89B14AD">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3DA7C545">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0C357B4">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326DAD3">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440BC16">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5471177">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59BA1CA">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bl>
    <w:p w14:paraId="5A06F846">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4FFAAED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5、我方同意按照贵方要求提供与投标产品有关的一切数据或资料。</w:t>
      </w:r>
    </w:p>
    <w:p w14:paraId="1C39A70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6、本授权函不得进行二次授权或转授权，否则无效。</w:t>
      </w:r>
    </w:p>
    <w:p w14:paraId="4DC7C98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出具授权书的产品制造商（或境外品牌境外生产的产品生产制造商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bidi="ar"/>
        </w:rPr>
        <w:t xml:space="preserve">  </w:t>
      </w:r>
    </w:p>
    <w:p w14:paraId="33319A0C">
      <w:pPr>
        <w:autoSpaceDE w:val="0"/>
        <w:autoSpaceDN w:val="0"/>
        <w:adjustRightInd w:val="0"/>
        <w:snapToGri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在境内工商注册的，必须同时加盖公章)</w:t>
      </w:r>
    </w:p>
    <w:p w14:paraId="013749A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6935BD4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1F27019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6D0E01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14:paraId="69F4943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099A31B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03230E5D">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32D84E4C">
      <w:pPr>
        <w:autoSpaceDE w:val="0"/>
        <w:autoSpaceDN w:val="0"/>
        <w:adjustRightInd w:val="0"/>
        <w:snapToGrid w:val="0"/>
        <w:spacing w:before="120" w:beforeLines="50" w:after="120" w:afterLines="50" w:line="360" w:lineRule="auto"/>
        <w:jc w:val="left"/>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 xml:space="preserve"> </w:t>
      </w:r>
    </w:p>
    <w:p w14:paraId="7EB7AC4B">
      <w:pPr>
        <w:autoSpaceDE w:val="0"/>
        <w:autoSpaceDN w:val="0"/>
        <w:adjustRightInd w:val="0"/>
        <w:spacing w:line="360" w:lineRule="auto"/>
        <w:ind w:right="893"/>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备注：投标文件正本内必须提供原件。</w:t>
      </w:r>
    </w:p>
    <w:p w14:paraId="6E07E0C1">
      <w:pPr>
        <w:widowControl/>
        <w:autoSpaceDE w:val="0"/>
        <w:adjustRightInd w:val="0"/>
        <w:spacing w:line="360" w:lineRule="auto"/>
        <w:ind w:left="1112" w:leftChars="118" w:hanging="864" w:hangingChars="270"/>
        <w:jc w:val="left"/>
        <w:rPr>
          <w:rFonts w:ascii="宋体" w:hAnsi="宋体" w:eastAsia="宋体" w:cs="宋体"/>
          <w:color w:val="auto"/>
          <w:szCs w:val="21"/>
          <w:highlight w:val="none"/>
        </w:rPr>
      </w:pPr>
      <w:r>
        <w:rPr>
          <w:rFonts w:cs="宋体"/>
          <w:b/>
          <w:bCs/>
          <w:color w:val="auto"/>
          <w:sz w:val="32"/>
          <w:szCs w:val="32"/>
          <w:highlight w:val="none"/>
        </w:rPr>
        <w:br w:type="page"/>
      </w:r>
    </w:p>
    <w:p w14:paraId="10FE064A">
      <w:pPr>
        <w:pStyle w:val="5"/>
        <w:pageBreakBefore/>
        <w:spacing w:line="360" w:lineRule="auto"/>
        <w:rPr>
          <w:rFonts w:hint="eastAsia" w:hAnsi="宋体" w:eastAsia="宋体" w:cs="宋体"/>
          <w:b/>
          <w:color w:val="auto"/>
          <w:sz w:val="30"/>
          <w:szCs w:val="30"/>
          <w:highlight w:val="none"/>
          <w:lang w:val="en-US" w:eastAsia="zh-CN"/>
        </w:rPr>
      </w:pPr>
      <w:bookmarkStart w:id="690" w:name="_Toc169169440"/>
      <w:bookmarkStart w:id="691" w:name="_Toc17562"/>
      <w:bookmarkStart w:id="692" w:name="_Toc12898"/>
      <w:bookmarkStart w:id="693" w:name="_Toc12913"/>
      <w:r>
        <w:rPr>
          <w:rFonts w:hint="eastAsia" w:hAnsi="宋体" w:cs="宋体"/>
          <w:b/>
          <w:color w:val="auto"/>
          <w:sz w:val="30"/>
          <w:szCs w:val="30"/>
          <w:highlight w:val="none"/>
        </w:rPr>
        <w:t>5-5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【投标人提供一份2021年1月1日以来所投产品</w:t>
      </w:r>
      <w:r>
        <w:rPr>
          <w:rFonts w:hint="eastAsia" w:hAnsi="宋体" w:cs="宋体"/>
          <w:b/>
          <w:bCs/>
          <w:color w:val="auto"/>
          <w:sz w:val="32"/>
          <w:szCs w:val="32"/>
          <w:highlight w:val="none"/>
        </w:rPr>
        <w:t>销售业绩</w:t>
      </w:r>
      <w:r>
        <w:rPr>
          <w:rFonts w:hint="eastAsia" w:hAnsi="宋体"/>
          <w:b/>
          <w:bCs/>
          <w:color w:val="auto"/>
          <w:sz w:val="32"/>
          <w:szCs w:val="32"/>
          <w:highlight w:val="none"/>
        </w:rPr>
        <w:t>（合同签订日期为2021年1月1日或以后）</w:t>
      </w:r>
      <w:bookmarkEnd w:id="683"/>
      <w:bookmarkEnd w:id="684"/>
      <w:bookmarkEnd w:id="690"/>
      <w:r>
        <w:rPr>
          <w:rFonts w:hint="eastAsia" w:ascii="宋体" w:hAnsi="宋体" w:eastAsia="宋体" w:cs="Times New Roman"/>
          <w:b/>
          <w:bCs/>
          <w:color w:val="auto"/>
          <w:sz w:val="32"/>
          <w:szCs w:val="32"/>
          <w:highlight w:val="none"/>
        </w:rPr>
        <w:t>】</w:t>
      </w:r>
      <w:bookmarkEnd w:id="691"/>
      <w:bookmarkEnd w:id="692"/>
      <w:bookmarkEnd w:id="693"/>
    </w:p>
    <w:tbl>
      <w:tblPr>
        <w:tblStyle w:val="3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5"/>
        <w:gridCol w:w="1393"/>
        <w:gridCol w:w="1394"/>
        <w:gridCol w:w="1394"/>
        <w:gridCol w:w="1394"/>
        <w:gridCol w:w="1394"/>
        <w:gridCol w:w="1394"/>
        <w:gridCol w:w="1396"/>
      </w:tblGrid>
      <w:tr w14:paraId="0CB14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464CB292">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672" w:type="pct"/>
            <w:tcBorders>
              <w:top w:val="single" w:color="auto" w:sz="4" w:space="0"/>
              <w:left w:val="single" w:color="auto" w:sz="4" w:space="0"/>
              <w:bottom w:val="single" w:color="auto" w:sz="4" w:space="0"/>
              <w:right w:val="single" w:color="auto" w:sz="4" w:space="0"/>
            </w:tcBorders>
            <w:vAlign w:val="center"/>
          </w:tcPr>
          <w:p w14:paraId="522BBCAB">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2DA9BE01">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72" w:type="pct"/>
            <w:tcBorders>
              <w:top w:val="single" w:color="auto" w:sz="4" w:space="0"/>
              <w:left w:val="single" w:color="auto" w:sz="4" w:space="0"/>
              <w:bottom w:val="single" w:color="auto" w:sz="4" w:space="0"/>
              <w:right w:val="single" w:color="auto" w:sz="4" w:space="0"/>
            </w:tcBorders>
            <w:vAlign w:val="center"/>
          </w:tcPr>
          <w:p w14:paraId="0A450D43">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2" w:type="pct"/>
            <w:tcBorders>
              <w:top w:val="single" w:color="auto" w:sz="4" w:space="0"/>
              <w:left w:val="single" w:color="auto" w:sz="4" w:space="0"/>
              <w:bottom w:val="single" w:color="auto" w:sz="4" w:space="0"/>
              <w:right w:val="single" w:color="auto" w:sz="4" w:space="0"/>
            </w:tcBorders>
            <w:vAlign w:val="center"/>
          </w:tcPr>
          <w:p w14:paraId="6B3B6425">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672" w:type="pct"/>
            <w:tcBorders>
              <w:top w:val="single" w:color="auto" w:sz="4" w:space="0"/>
              <w:left w:val="single" w:color="auto" w:sz="4" w:space="0"/>
              <w:bottom w:val="single" w:color="auto" w:sz="4" w:space="0"/>
              <w:right w:val="single" w:color="auto" w:sz="4" w:space="0"/>
            </w:tcBorders>
            <w:vAlign w:val="center"/>
          </w:tcPr>
          <w:p w14:paraId="015A7FA4">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w:t>
            </w:r>
            <w:r>
              <w:rPr>
                <w:rFonts w:hint="eastAsia" w:ascii="宋体" w:hAnsi="宋体" w:eastAsia="宋体" w:cs="宋体"/>
                <w:color w:val="auto"/>
                <w:szCs w:val="21"/>
                <w:highlight w:val="none"/>
                <w:lang w:bidi="ar"/>
              </w:rPr>
              <w:t>型号</w:t>
            </w:r>
          </w:p>
        </w:tc>
        <w:tc>
          <w:tcPr>
            <w:tcW w:w="672" w:type="pct"/>
            <w:tcBorders>
              <w:top w:val="single" w:color="auto" w:sz="4" w:space="0"/>
              <w:left w:val="single" w:color="auto" w:sz="4" w:space="0"/>
              <w:bottom w:val="single" w:color="auto" w:sz="4" w:space="0"/>
              <w:right w:val="single" w:color="auto" w:sz="4" w:space="0"/>
            </w:tcBorders>
            <w:vAlign w:val="center"/>
          </w:tcPr>
          <w:p w14:paraId="7057D198">
            <w:pPr>
              <w:autoSpaceDE w:val="0"/>
              <w:autoSpaceDN w:val="0"/>
              <w:adjustRightIn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合同标的销售数量</w:t>
            </w:r>
          </w:p>
        </w:tc>
        <w:tc>
          <w:tcPr>
            <w:tcW w:w="672" w:type="pct"/>
            <w:tcBorders>
              <w:top w:val="single" w:color="auto" w:sz="4" w:space="0"/>
              <w:left w:val="single" w:color="auto" w:sz="4" w:space="0"/>
              <w:bottom w:val="single" w:color="auto" w:sz="4" w:space="0"/>
              <w:right w:val="single" w:color="auto" w:sz="4" w:space="0"/>
            </w:tcBorders>
            <w:vAlign w:val="center"/>
          </w:tcPr>
          <w:p w14:paraId="58D37DB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673" w:type="pct"/>
            <w:tcBorders>
              <w:top w:val="single" w:color="auto" w:sz="4" w:space="0"/>
              <w:left w:val="single" w:color="auto" w:sz="4" w:space="0"/>
              <w:bottom w:val="single" w:color="auto" w:sz="4" w:space="0"/>
              <w:right w:val="single" w:color="auto" w:sz="4" w:space="0"/>
            </w:tcBorders>
            <w:vAlign w:val="center"/>
          </w:tcPr>
          <w:p w14:paraId="77317166">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r>
      <w:tr w14:paraId="5E2E7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4E4053F0">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672" w:type="pct"/>
            <w:tcBorders>
              <w:top w:val="single" w:color="auto" w:sz="4" w:space="0"/>
              <w:left w:val="single" w:color="auto" w:sz="4" w:space="0"/>
              <w:bottom w:val="single" w:color="auto" w:sz="4" w:space="0"/>
              <w:right w:val="single" w:color="auto" w:sz="4" w:space="0"/>
            </w:tcBorders>
            <w:vAlign w:val="center"/>
          </w:tcPr>
          <w:p w14:paraId="2E23019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6918DE6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0701C1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4ED2125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E16058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4237227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1B7EDA6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0A05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66BB9975">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672" w:type="pct"/>
            <w:tcBorders>
              <w:top w:val="single" w:color="auto" w:sz="4" w:space="0"/>
              <w:left w:val="single" w:color="auto" w:sz="4" w:space="0"/>
              <w:bottom w:val="single" w:color="auto" w:sz="4" w:space="0"/>
              <w:right w:val="single" w:color="auto" w:sz="4" w:space="0"/>
            </w:tcBorders>
            <w:vAlign w:val="center"/>
          </w:tcPr>
          <w:p w14:paraId="44B3973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2B3729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9CEFEE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075A3E8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5B3AB1A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363278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57B20591">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3103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56F892B3">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672" w:type="pct"/>
            <w:tcBorders>
              <w:top w:val="single" w:color="auto" w:sz="4" w:space="0"/>
              <w:left w:val="single" w:color="auto" w:sz="4" w:space="0"/>
              <w:bottom w:val="single" w:color="auto" w:sz="4" w:space="0"/>
              <w:right w:val="single" w:color="auto" w:sz="4" w:space="0"/>
            </w:tcBorders>
            <w:vAlign w:val="center"/>
          </w:tcPr>
          <w:p w14:paraId="5508C1C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CD445D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01E7AE6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3F42863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4360037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4ADDFAE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71E2BBA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6ED5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14:paraId="33632C42">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672" w:type="pct"/>
            <w:tcBorders>
              <w:top w:val="single" w:color="auto" w:sz="4" w:space="0"/>
              <w:left w:val="single" w:color="auto" w:sz="4" w:space="0"/>
              <w:bottom w:val="single" w:color="auto" w:sz="4" w:space="0"/>
              <w:right w:val="single" w:color="auto" w:sz="4" w:space="0"/>
            </w:tcBorders>
            <w:vAlign w:val="center"/>
          </w:tcPr>
          <w:p w14:paraId="205E79A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314E802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1182A7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389E440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0D4B253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5E6271E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14:paraId="3E18F688">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51CD6910">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6628D23B">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06E7E379">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（2）业绩须附合同复印件（业绩的销售方须为投标人）；</w:t>
      </w:r>
    </w:p>
    <w:p w14:paraId="3410AC3E">
      <w:pPr>
        <w:spacing w:line="360" w:lineRule="auto"/>
        <w:ind w:left="525" w:hanging="525" w:hangingChars="250"/>
        <w:rPr>
          <w:rFonts w:ascii="宋体" w:hAnsi="宋体" w:eastAsia="宋体" w:cs="宋体"/>
          <w:color w:val="auto"/>
          <w:szCs w:val="21"/>
          <w:highlight w:val="none"/>
          <w:lang w:val="zh-CN"/>
        </w:rPr>
      </w:pPr>
      <w:bookmarkStart w:id="694" w:name="_Toc6253"/>
      <w:bookmarkStart w:id="695" w:name="_Toc14967"/>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）合同必须能反映资格条件（合同签订日期为2021年1月1日或以后，合同标的必须为与投标产品同品牌</w:t>
      </w:r>
      <w:r>
        <w:rPr>
          <w:rFonts w:hint="eastAsia" w:ascii="宋体" w:hAnsi="宋体" w:eastAsia="宋体" w:cs="宋体"/>
          <w:color w:val="auto"/>
          <w:szCs w:val="21"/>
          <w:highlight w:val="none"/>
          <w:lang w:val="en-US" w:eastAsia="zh-CN"/>
        </w:rPr>
        <w:t>同型号</w:t>
      </w:r>
      <w:r>
        <w:rPr>
          <w:rFonts w:hint="eastAsia" w:ascii="宋体" w:hAnsi="宋体" w:eastAsia="宋体" w:cs="宋体"/>
          <w:color w:val="auto"/>
          <w:szCs w:val="21"/>
          <w:highlight w:val="none"/>
          <w:lang w:val="zh-CN"/>
        </w:rPr>
        <w:t>的产品），否则，需同时提供合同业主方出具的书面补充说明文件复印件作为证明文件（书面补充说明文件复印件需能显示合同业主方公章）；</w:t>
      </w:r>
    </w:p>
    <w:p w14:paraId="7E83CE07">
      <w:pPr>
        <w:spacing w:line="360" w:lineRule="auto"/>
        <w:ind w:left="527" w:hanging="527" w:hangingChars="25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lang w:val="zh-CN"/>
        </w:rPr>
        <w:t>）</w:t>
      </w:r>
      <w:bookmarkEnd w:id="694"/>
      <w:bookmarkEnd w:id="695"/>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03121E7A">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5EAF8B1B">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96" w:name="_Toc8979"/>
      <w:bookmarkStart w:id="697" w:name="_Toc169169441"/>
      <w:bookmarkStart w:id="698" w:name="_Toc31879"/>
      <w:bookmarkStart w:id="699" w:name="_Toc20059"/>
      <w:bookmarkStart w:id="700" w:name="_Toc28685"/>
      <w:bookmarkStart w:id="701" w:name="_Toc16797"/>
      <w:r>
        <w:rPr>
          <w:rFonts w:hint="eastAsia" w:ascii="宋体" w:hAnsi="宋体" w:eastAsia="宋体" w:cs="宋体"/>
          <w:b/>
          <w:color w:val="auto"/>
          <w:kern w:val="0"/>
          <w:sz w:val="30"/>
          <w:szCs w:val="30"/>
          <w:highlight w:val="none"/>
        </w:rPr>
        <w:t>5-6 最近3年投标人牵涉的其他（失信和违法）处罚说明格式</w:t>
      </w:r>
      <w:bookmarkEnd w:id="685"/>
      <w:bookmarkEnd w:id="686"/>
      <w:bookmarkEnd w:id="687"/>
      <w:bookmarkEnd w:id="688"/>
      <w:bookmarkEnd w:id="689"/>
      <w:bookmarkEnd w:id="696"/>
      <w:bookmarkEnd w:id="697"/>
      <w:bookmarkEnd w:id="698"/>
      <w:bookmarkEnd w:id="699"/>
      <w:bookmarkEnd w:id="700"/>
      <w:bookmarkEnd w:id="701"/>
    </w:p>
    <w:p w14:paraId="4B768E7F">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0858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9ED949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6387611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37E15A8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0D40A40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24D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D39FA8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2B2527BB">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2981C79C">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4578B84">
            <w:pPr>
              <w:autoSpaceDE w:val="0"/>
              <w:autoSpaceDN w:val="0"/>
              <w:adjustRightInd w:val="0"/>
              <w:spacing w:line="360" w:lineRule="auto"/>
              <w:jc w:val="center"/>
              <w:rPr>
                <w:rFonts w:ascii="宋体" w:hAnsi="宋体" w:eastAsia="宋体" w:cs="宋体"/>
                <w:color w:val="auto"/>
                <w:kern w:val="0"/>
                <w:szCs w:val="21"/>
                <w:highlight w:val="none"/>
              </w:rPr>
            </w:pPr>
          </w:p>
        </w:tc>
      </w:tr>
      <w:tr w14:paraId="3DC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ED3F80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5DF7D4C7">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BD4A3E3">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B050C08">
            <w:pPr>
              <w:autoSpaceDE w:val="0"/>
              <w:autoSpaceDN w:val="0"/>
              <w:adjustRightInd w:val="0"/>
              <w:spacing w:line="360" w:lineRule="auto"/>
              <w:jc w:val="center"/>
              <w:rPr>
                <w:rFonts w:ascii="宋体" w:hAnsi="宋体" w:eastAsia="宋体" w:cs="宋体"/>
                <w:color w:val="auto"/>
                <w:kern w:val="0"/>
                <w:szCs w:val="21"/>
                <w:highlight w:val="none"/>
              </w:rPr>
            </w:pPr>
          </w:p>
        </w:tc>
      </w:tr>
      <w:tr w14:paraId="1A9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7A3293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623ABA3E">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24D52FA">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2B045635">
            <w:pPr>
              <w:autoSpaceDE w:val="0"/>
              <w:autoSpaceDN w:val="0"/>
              <w:adjustRightInd w:val="0"/>
              <w:spacing w:line="360" w:lineRule="auto"/>
              <w:jc w:val="center"/>
              <w:rPr>
                <w:rFonts w:ascii="宋体" w:hAnsi="宋体" w:eastAsia="宋体" w:cs="宋体"/>
                <w:color w:val="auto"/>
                <w:kern w:val="0"/>
                <w:szCs w:val="21"/>
                <w:highlight w:val="none"/>
              </w:rPr>
            </w:pPr>
          </w:p>
        </w:tc>
      </w:tr>
    </w:tbl>
    <w:p w14:paraId="0C9E2661">
      <w:pPr>
        <w:autoSpaceDE w:val="0"/>
        <w:autoSpaceDN w:val="0"/>
        <w:adjustRightInd w:val="0"/>
        <w:spacing w:line="360" w:lineRule="auto"/>
        <w:jc w:val="left"/>
        <w:rPr>
          <w:rFonts w:ascii="宋体" w:hAnsi="宋体" w:eastAsia="宋体" w:cs="宋体"/>
          <w:color w:val="auto"/>
          <w:kern w:val="0"/>
          <w:szCs w:val="21"/>
          <w:highlight w:val="none"/>
        </w:rPr>
      </w:pPr>
    </w:p>
    <w:p w14:paraId="1B925916">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611291E5">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2D8C9346">
      <w:pPr>
        <w:autoSpaceDE w:val="0"/>
        <w:autoSpaceDN w:val="0"/>
        <w:adjustRightInd w:val="0"/>
        <w:spacing w:line="360" w:lineRule="auto"/>
        <w:jc w:val="center"/>
        <w:rPr>
          <w:rFonts w:ascii="宋体" w:hAnsi="宋体" w:eastAsia="宋体" w:cs="宋体"/>
          <w:color w:val="auto"/>
          <w:kern w:val="0"/>
          <w:sz w:val="24"/>
          <w:szCs w:val="24"/>
          <w:highlight w:val="none"/>
        </w:rPr>
      </w:pPr>
    </w:p>
    <w:p w14:paraId="1FD16790">
      <w:pPr>
        <w:spacing w:line="360" w:lineRule="auto"/>
        <w:ind w:firstLine="494" w:firstLineChars="206"/>
        <w:rPr>
          <w:rFonts w:ascii="宋体" w:hAnsi="宋体" w:eastAsia="宋体" w:cs="宋体"/>
          <w:color w:val="auto"/>
          <w:kern w:val="0"/>
          <w:sz w:val="24"/>
          <w:szCs w:val="24"/>
          <w:highlight w:val="none"/>
        </w:rPr>
      </w:pPr>
    </w:p>
    <w:p w14:paraId="2072F40F">
      <w:pPr>
        <w:spacing w:line="360" w:lineRule="auto"/>
        <w:ind w:firstLine="494" w:firstLineChars="206"/>
        <w:rPr>
          <w:rFonts w:ascii="宋体" w:hAnsi="宋体" w:eastAsia="宋体" w:cs="宋体"/>
          <w:color w:val="auto"/>
          <w:kern w:val="0"/>
          <w:sz w:val="24"/>
          <w:szCs w:val="24"/>
          <w:highlight w:val="none"/>
        </w:rPr>
      </w:pPr>
    </w:p>
    <w:p w14:paraId="52941479">
      <w:pPr>
        <w:spacing w:line="360" w:lineRule="auto"/>
        <w:ind w:firstLine="494" w:firstLineChars="206"/>
        <w:rPr>
          <w:rFonts w:ascii="宋体" w:hAnsi="宋体" w:eastAsia="宋体" w:cs="宋体"/>
          <w:color w:val="auto"/>
          <w:kern w:val="0"/>
          <w:sz w:val="24"/>
          <w:szCs w:val="24"/>
          <w:highlight w:val="none"/>
        </w:rPr>
      </w:pPr>
    </w:p>
    <w:p w14:paraId="6EFAEE1D">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D60C9DF">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31E9B83C">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702" w:name="_Toc102860423"/>
      <w:bookmarkStart w:id="703" w:name="_Toc94107215"/>
      <w:bookmarkStart w:id="704" w:name="_Toc1977731"/>
      <w:bookmarkStart w:id="705" w:name="_Toc104991881"/>
      <w:bookmarkStart w:id="706" w:name="_Toc102860079"/>
      <w:bookmarkStart w:id="707" w:name="_Toc533708126"/>
      <w:bookmarkStart w:id="708" w:name="_Toc140596934"/>
      <w:bookmarkStart w:id="709" w:name="_Toc2031_WPSOffice_Level2"/>
      <w:bookmarkStart w:id="710" w:name="_Toc13237"/>
      <w:bookmarkStart w:id="711" w:name="_Toc142508374"/>
      <w:bookmarkStart w:id="712" w:name="_Toc486167714"/>
    </w:p>
    <w:p w14:paraId="55706026">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713" w:name="_Toc11148"/>
      <w:bookmarkStart w:id="714" w:name="_Toc169169442"/>
      <w:bookmarkStart w:id="715" w:name="_Toc14494"/>
      <w:bookmarkStart w:id="716" w:name="_Toc29613"/>
      <w:bookmarkStart w:id="717" w:name="_Toc5183"/>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53918843">
      <w:pPr>
        <w:autoSpaceDE w:val="0"/>
        <w:autoSpaceDN w:val="0"/>
        <w:adjustRightInd w:val="0"/>
        <w:spacing w:line="360" w:lineRule="auto"/>
        <w:jc w:val="center"/>
        <w:rPr>
          <w:rFonts w:ascii="宋体" w:hAnsi="宋体" w:eastAsia="宋体" w:cs="宋体"/>
          <w:b/>
          <w:bCs/>
          <w:color w:val="auto"/>
          <w:sz w:val="30"/>
          <w:szCs w:val="30"/>
          <w:highlight w:val="none"/>
        </w:rPr>
      </w:pPr>
      <w:bookmarkStart w:id="718" w:name="_Toc2773_WPSOffice_Level3"/>
      <w:r>
        <w:rPr>
          <w:rFonts w:hint="eastAsia" w:ascii="宋体" w:hAnsi="宋体" w:eastAsia="宋体" w:cs="宋体"/>
          <w:b/>
          <w:bCs/>
          <w:color w:val="auto"/>
          <w:sz w:val="30"/>
          <w:szCs w:val="30"/>
          <w:highlight w:val="none"/>
          <w:lang w:val="zh-CN"/>
        </w:rPr>
        <w:t>投标人基本情况一览表</w:t>
      </w:r>
      <w:bookmarkEnd w:id="718"/>
    </w:p>
    <w:p w14:paraId="53FC377F">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80AA18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DBAA96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131DB7A">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4F58004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12C173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33C4A46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57C269C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313CEA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662C027A">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0CF5F72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31CFD1A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2A21BBA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74321FC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3EC8D3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06CF6F8C">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4FAB33C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5C8137F5">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76802376">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504ABF6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391E4A18">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1F292BA6">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5F9ABDFF">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267332BE">
      <w:pPr>
        <w:autoSpaceDE w:val="0"/>
        <w:autoSpaceDN w:val="0"/>
        <w:adjustRightInd w:val="0"/>
        <w:spacing w:line="360" w:lineRule="auto"/>
        <w:ind w:firstLine="420" w:firstLineChars="200"/>
        <w:rPr>
          <w:rFonts w:ascii="宋体" w:hAnsi="宋体" w:eastAsia="宋体" w:cs="宋体"/>
          <w:color w:val="auto"/>
          <w:szCs w:val="24"/>
          <w:highlight w:val="none"/>
        </w:rPr>
      </w:pPr>
    </w:p>
    <w:p w14:paraId="1AD880A0">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54A2E3DF">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2A5F4C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19" w:name="_Toc3711"/>
      <w:bookmarkStart w:id="720" w:name="_Toc142508375"/>
      <w:bookmarkStart w:id="721" w:name="_Toc4495"/>
      <w:bookmarkStart w:id="722" w:name="_Toc102860424"/>
      <w:bookmarkStart w:id="723" w:name="_Toc102860080"/>
      <w:bookmarkStart w:id="724" w:name="_Toc94107216"/>
      <w:bookmarkStart w:id="725" w:name="_Toc169169443"/>
      <w:bookmarkStart w:id="726" w:name="_Toc104991882"/>
      <w:bookmarkStart w:id="727" w:name="_Toc140596935"/>
      <w:bookmarkStart w:id="728" w:name="_Toc26868"/>
      <w:bookmarkStart w:id="729" w:name="_Toc20769"/>
      <w:bookmarkStart w:id="730" w:name="_Toc29336"/>
      <w:bookmarkStart w:id="731" w:name="_Toc1977733"/>
      <w:bookmarkStart w:id="732" w:name="_Toc533708128"/>
      <w:bookmarkStart w:id="733" w:name="_Toc9051_WPSOffice_Level2"/>
      <w:bookmarkStart w:id="734" w:name="_Toc486167715"/>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719"/>
      <w:bookmarkEnd w:id="720"/>
      <w:bookmarkEnd w:id="721"/>
      <w:bookmarkEnd w:id="722"/>
      <w:bookmarkEnd w:id="723"/>
      <w:bookmarkEnd w:id="724"/>
      <w:bookmarkEnd w:id="725"/>
      <w:bookmarkEnd w:id="726"/>
      <w:bookmarkEnd w:id="727"/>
      <w:bookmarkEnd w:id="728"/>
      <w:bookmarkEnd w:id="729"/>
      <w:bookmarkEnd w:id="730"/>
    </w:p>
    <w:p w14:paraId="20438AEC">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1B7D4B38">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5313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225318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39D5006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2DC8B9B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A03ACD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F54DE2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7DB97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466127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2021</w:t>
            </w:r>
          </w:p>
        </w:tc>
        <w:tc>
          <w:tcPr>
            <w:tcW w:w="1944" w:type="dxa"/>
            <w:vAlign w:val="center"/>
          </w:tcPr>
          <w:p w14:paraId="1DADE529">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835E7B1">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113A7E1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8733312">
            <w:pPr>
              <w:autoSpaceDE w:val="0"/>
              <w:autoSpaceDN w:val="0"/>
              <w:adjustRightInd w:val="0"/>
              <w:spacing w:line="360" w:lineRule="auto"/>
              <w:jc w:val="center"/>
              <w:rPr>
                <w:rFonts w:ascii="宋体" w:hAnsi="宋体" w:eastAsia="宋体" w:cs="宋体"/>
                <w:color w:val="auto"/>
                <w:kern w:val="0"/>
                <w:szCs w:val="21"/>
                <w:highlight w:val="none"/>
              </w:rPr>
            </w:pPr>
          </w:p>
        </w:tc>
      </w:tr>
      <w:tr w14:paraId="24382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465023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2022</w:t>
            </w:r>
          </w:p>
        </w:tc>
        <w:tc>
          <w:tcPr>
            <w:tcW w:w="1944" w:type="dxa"/>
            <w:vAlign w:val="center"/>
          </w:tcPr>
          <w:p w14:paraId="2A2A99EF">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EF4FB43">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8C6DEF7">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B394298">
            <w:pPr>
              <w:autoSpaceDE w:val="0"/>
              <w:autoSpaceDN w:val="0"/>
              <w:adjustRightInd w:val="0"/>
              <w:spacing w:line="360" w:lineRule="auto"/>
              <w:jc w:val="center"/>
              <w:rPr>
                <w:rFonts w:ascii="宋体" w:hAnsi="宋体" w:eastAsia="宋体" w:cs="宋体"/>
                <w:color w:val="auto"/>
                <w:kern w:val="0"/>
                <w:szCs w:val="21"/>
                <w:highlight w:val="none"/>
              </w:rPr>
            </w:pPr>
          </w:p>
        </w:tc>
      </w:tr>
      <w:tr w14:paraId="19AC1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932F5F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2023</w:t>
            </w:r>
          </w:p>
        </w:tc>
        <w:tc>
          <w:tcPr>
            <w:tcW w:w="1944" w:type="dxa"/>
            <w:vAlign w:val="center"/>
          </w:tcPr>
          <w:p w14:paraId="7E8C08A8">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1E9B965A">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6463BCFC">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3A02AFB">
            <w:pPr>
              <w:autoSpaceDE w:val="0"/>
              <w:autoSpaceDN w:val="0"/>
              <w:adjustRightInd w:val="0"/>
              <w:spacing w:line="360" w:lineRule="auto"/>
              <w:jc w:val="center"/>
              <w:rPr>
                <w:rFonts w:ascii="宋体" w:hAnsi="宋体" w:eastAsia="宋体" w:cs="宋体"/>
                <w:color w:val="auto"/>
                <w:kern w:val="0"/>
                <w:szCs w:val="21"/>
                <w:highlight w:val="none"/>
              </w:rPr>
            </w:pPr>
          </w:p>
        </w:tc>
      </w:tr>
      <w:tr w14:paraId="45D4A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7B6102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473CAD0B">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212DBD8">
            <w:pPr>
              <w:autoSpaceDE w:val="0"/>
              <w:autoSpaceDN w:val="0"/>
              <w:adjustRightInd w:val="0"/>
              <w:spacing w:line="360" w:lineRule="auto"/>
              <w:jc w:val="center"/>
              <w:rPr>
                <w:rFonts w:ascii="宋体" w:hAnsi="宋体" w:eastAsia="宋体" w:cs="宋体"/>
                <w:color w:val="auto"/>
                <w:kern w:val="0"/>
                <w:szCs w:val="21"/>
                <w:highlight w:val="none"/>
              </w:rPr>
            </w:pPr>
          </w:p>
        </w:tc>
      </w:tr>
    </w:tbl>
    <w:p w14:paraId="295CBD22">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w:t>
      </w:r>
    </w:p>
    <w:p w14:paraId="0D9D5950">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C55E75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5B2817D">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56E18368">
      <w:pPr>
        <w:autoSpaceDE w:val="0"/>
        <w:autoSpaceDN w:val="0"/>
        <w:adjustRightInd w:val="0"/>
        <w:spacing w:line="360" w:lineRule="auto"/>
        <w:ind w:firstLine="5409" w:firstLineChars="2576"/>
        <w:rPr>
          <w:rFonts w:hint="eastAsia" w:ascii="宋体" w:hAnsi="宋体" w:eastAsia="宋体" w:cs="宋体"/>
          <w:b w:val="0"/>
          <w:color w:val="auto"/>
          <w:kern w:val="2"/>
          <w:sz w:val="21"/>
          <w:szCs w:val="24"/>
          <w:highlight w:val="none"/>
          <w:lang w:val="zh-CN"/>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non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non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none"/>
          <w:lang w:val="zh-CN"/>
        </w:rPr>
        <w:t xml:space="preserve">  日</w:t>
      </w:r>
      <w:bookmarkEnd w:id="731"/>
      <w:bookmarkEnd w:id="732"/>
      <w:bookmarkEnd w:id="733"/>
      <w:bookmarkEnd w:id="734"/>
      <w:bookmarkStart w:id="735" w:name="_Toc102860425"/>
      <w:bookmarkStart w:id="736" w:name="_Toc102860081"/>
      <w:bookmarkStart w:id="737" w:name="_Toc20034"/>
      <w:bookmarkStart w:id="738" w:name="_Toc533708130"/>
      <w:bookmarkStart w:id="739" w:name="_Toc739_WPSOffice_Level2"/>
      <w:bookmarkStart w:id="740" w:name="_Toc142508376"/>
      <w:bookmarkStart w:id="741" w:name="_Toc94107217"/>
      <w:bookmarkStart w:id="742" w:name="_Toc104991883"/>
      <w:bookmarkStart w:id="743" w:name="_Toc1977736"/>
      <w:bookmarkStart w:id="744" w:name="_Toc15551"/>
      <w:bookmarkStart w:id="745" w:name="_Toc486167716"/>
      <w:bookmarkStart w:id="746" w:name="_Toc140596936"/>
    </w:p>
    <w:p w14:paraId="75946FE8">
      <w:pP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F2B12E2">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47" w:name="_Toc169169445"/>
      <w:bookmarkStart w:id="748" w:name="_Toc14724"/>
      <w:bookmarkStart w:id="749" w:name="_Toc26156"/>
      <w:bookmarkStart w:id="750" w:name="_Toc4289"/>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4AB05B78">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51" w:name="_Toc26412_WPSOffice_Level3"/>
      <w:r>
        <w:rPr>
          <w:rFonts w:hint="eastAsia" w:ascii="宋体" w:hAnsi="宋体" w:eastAsia="宋体" w:cs="宋体"/>
          <w:b/>
          <w:bCs/>
          <w:color w:val="auto"/>
          <w:kern w:val="0"/>
          <w:sz w:val="28"/>
          <w:szCs w:val="30"/>
          <w:highlight w:val="none"/>
          <w:lang w:val="zh-CN"/>
        </w:rPr>
        <w:t>东莞市水务集团管网有限公司2024年卷带机器人采购项目合同条款偏离表</w:t>
      </w:r>
      <w:bookmarkEnd w:id="751"/>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431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825271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3EEF57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1DB2DB4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897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1448CEF9">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72B1129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3351025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C03939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F66376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781B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44D11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12F83D3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一</w:t>
            </w:r>
          </w:p>
        </w:tc>
        <w:tc>
          <w:tcPr>
            <w:tcW w:w="3055" w:type="dxa"/>
            <w:vAlign w:val="center"/>
          </w:tcPr>
          <w:p w14:paraId="440C6557">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合同货物清单</w:t>
            </w:r>
          </w:p>
        </w:tc>
        <w:tc>
          <w:tcPr>
            <w:tcW w:w="1346" w:type="dxa"/>
            <w:vAlign w:val="center"/>
          </w:tcPr>
          <w:p w14:paraId="7AE2596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A7C18EF">
            <w:pPr>
              <w:autoSpaceDE w:val="0"/>
              <w:autoSpaceDN w:val="0"/>
              <w:adjustRightInd w:val="0"/>
              <w:spacing w:line="400" w:lineRule="exact"/>
              <w:jc w:val="center"/>
              <w:rPr>
                <w:rFonts w:ascii="宋体" w:hAnsi="宋体" w:eastAsia="宋体" w:cs="宋体"/>
                <w:color w:val="auto"/>
                <w:kern w:val="0"/>
                <w:szCs w:val="21"/>
                <w:highlight w:val="none"/>
              </w:rPr>
            </w:pPr>
          </w:p>
        </w:tc>
      </w:tr>
      <w:tr w14:paraId="7D27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137BE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0A88B5F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二</w:t>
            </w:r>
          </w:p>
        </w:tc>
        <w:tc>
          <w:tcPr>
            <w:tcW w:w="3055" w:type="dxa"/>
            <w:vAlign w:val="center"/>
          </w:tcPr>
          <w:p w14:paraId="5582C53B">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交货</w:t>
            </w:r>
          </w:p>
        </w:tc>
        <w:tc>
          <w:tcPr>
            <w:tcW w:w="1346" w:type="dxa"/>
            <w:vAlign w:val="center"/>
          </w:tcPr>
          <w:p w14:paraId="484635F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27A69DE">
            <w:pPr>
              <w:autoSpaceDE w:val="0"/>
              <w:autoSpaceDN w:val="0"/>
              <w:adjustRightInd w:val="0"/>
              <w:spacing w:line="400" w:lineRule="exact"/>
              <w:jc w:val="center"/>
              <w:rPr>
                <w:rFonts w:ascii="宋体" w:hAnsi="宋体" w:eastAsia="宋体" w:cs="宋体"/>
                <w:color w:val="auto"/>
                <w:kern w:val="0"/>
                <w:szCs w:val="21"/>
                <w:highlight w:val="none"/>
              </w:rPr>
            </w:pPr>
          </w:p>
        </w:tc>
      </w:tr>
      <w:tr w14:paraId="5002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62C24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3C25AA1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三</w:t>
            </w:r>
          </w:p>
        </w:tc>
        <w:tc>
          <w:tcPr>
            <w:tcW w:w="3055" w:type="dxa"/>
            <w:vAlign w:val="center"/>
          </w:tcPr>
          <w:p w14:paraId="6EBAE1F5">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质量约定</w:t>
            </w:r>
          </w:p>
        </w:tc>
        <w:tc>
          <w:tcPr>
            <w:tcW w:w="1346" w:type="dxa"/>
            <w:vAlign w:val="center"/>
          </w:tcPr>
          <w:p w14:paraId="1B47433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6C67787">
            <w:pPr>
              <w:autoSpaceDE w:val="0"/>
              <w:autoSpaceDN w:val="0"/>
              <w:adjustRightInd w:val="0"/>
              <w:spacing w:line="400" w:lineRule="exact"/>
              <w:jc w:val="center"/>
              <w:rPr>
                <w:rFonts w:ascii="宋体" w:hAnsi="宋体" w:eastAsia="宋体" w:cs="宋体"/>
                <w:color w:val="auto"/>
                <w:kern w:val="0"/>
                <w:szCs w:val="21"/>
                <w:highlight w:val="none"/>
              </w:rPr>
            </w:pPr>
          </w:p>
        </w:tc>
      </w:tr>
      <w:tr w14:paraId="1564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4202F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7C4DF2B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四</w:t>
            </w:r>
          </w:p>
        </w:tc>
        <w:tc>
          <w:tcPr>
            <w:tcW w:w="3055" w:type="dxa"/>
            <w:vAlign w:val="center"/>
          </w:tcPr>
          <w:p w14:paraId="13249F08">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包装、运输及安装</w:t>
            </w:r>
          </w:p>
        </w:tc>
        <w:tc>
          <w:tcPr>
            <w:tcW w:w="1346" w:type="dxa"/>
            <w:vAlign w:val="center"/>
          </w:tcPr>
          <w:p w14:paraId="18C05F1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71EC0F5">
            <w:pPr>
              <w:autoSpaceDE w:val="0"/>
              <w:autoSpaceDN w:val="0"/>
              <w:adjustRightInd w:val="0"/>
              <w:spacing w:line="400" w:lineRule="exact"/>
              <w:jc w:val="center"/>
              <w:rPr>
                <w:rFonts w:ascii="宋体" w:hAnsi="宋体" w:eastAsia="宋体" w:cs="宋体"/>
                <w:color w:val="auto"/>
                <w:kern w:val="0"/>
                <w:szCs w:val="21"/>
                <w:highlight w:val="none"/>
              </w:rPr>
            </w:pPr>
          </w:p>
        </w:tc>
      </w:tr>
      <w:tr w14:paraId="0C71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CF53F0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30A9EC8">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五</w:t>
            </w:r>
          </w:p>
        </w:tc>
        <w:tc>
          <w:tcPr>
            <w:tcW w:w="3055" w:type="dxa"/>
            <w:vAlign w:val="center"/>
          </w:tcPr>
          <w:p w14:paraId="60E7D14E">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货物验收</w:t>
            </w:r>
          </w:p>
        </w:tc>
        <w:tc>
          <w:tcPr>
            <w:tcW w:w="1346" w:type="dxa"/>
            <w:vAlign w:val="center"/>
          </w:tcPr>
          <w:p w14:paraId="07A9F5A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17C67DF">
            <w:pPr>
              <w:autoSpaceDE w:val="0"/>
              <w:autoSpaceDN w:val="0"/>
              <w:adjustRightInd w:val="0"/>
              <w:spacing w:line="400" w:lineRule="exact"/>
              <w:jc w:val="center"/>
              <w:rPr>
                <w:rFonts w:ascii="宋体" w:hAnsi="宋体" w:eastAsia="宋体" w:cs="宋体"/>
                <w:color w:val="auto"/>
                <w:kern w:val="0"/>
                <w:szCs w:val="21"/>
                <w:highlight w:val="none"/>
              </w:rPr>
            </w:pPr>
          </w:p>
        </w:tc>
      </w:tr>
      <w:tr w14:paraId="4ACC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A280B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74589F8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六</w:t>
            </w:r>
          </w:p>
        </w:tc>
        <w:tc>
          <w:tcPr>
            <w:tcW w:w="3055" w:type="dxa"/>
            <w:vAlign w:val="center"/>
          </w:tcPr>
          <w:p w14:paraId="42206674">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质保金</w:t>
            </w:r>
          </w:p>
        </w:tc>
        <w:tc>
          <w:tcPr>
            <w:tcW w:w="1346" w:type="dxa"/>
            <w:vAlign w:val="center"/>
          </w:tcPr>
          <w:p w14:paraId="337158A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38E5133">
            <w:pPr>
              <w:autoSpaceDE w:val="0"/>
              <w:autoSpaceDN w:val="0"/>
              <w:adjustRightInd w:val="0"/>
              <w:spacing w:line="400" w:lineRule="exact"/>
              <w:jc w:val="center"/>
              <w:rPr>
                <w:rFonts w:ascii="宋体" w:hAnsi="宋体" w:eastAsia="宋体" w:cs="宋体"/>
                <w:color w:val="auto"/>
                <w:kern w:val="0"/>
                <w:szCs w:val="21"/>
                <w:highlight w:val="none"/>
              </w:rPr>
            </w:pPr>
          </w:p>
        </w:tc>
      </w:tr>
      <w:tr w14:paraId="7BEE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0E509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D45326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七</w:t>
            </w:r>
          </w:p>
        </w:tc>
        <w:tc>
          <w:tcPr>
            <w:tcW w:w="3055" w:type="dxa"/>
            <w:vAlign w:val="center"/>
          </w:tcPr>
          <w:p w14:paraId="3448B8D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w:t>
            </w:r>
          </w:p>
        </w:tc>
        <w:tc>
          <w:tcPr>
            <w:tcW w:w="1346" w:type="dxa"/>
            <w:vAlign w:val="center"/>
          </w:tcPr>
          <w:p w14:paraId="62C9574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99D6D7D">
            <w:pPr>
              <w:autoSpaceDE w:val="0"/>
              <w:autoSpaceDN w:val="0"/>
              <w:adjustRightInd w:val="0"/>
              <w:spacing w:line="400" w:lineRule="exact"/>
              <w:jc w:val="center"/>
              <w:rPr>
                <w:rFonts w:ascii="宋体" w:hAnsi="宋体" w:eastAsia="宋体" w:cs="宋体"/>
                <w:color w:val="auto"/>
                <w:kern w:val="0"/>
                <w:szCs w:val="21"/>
                <w:highlight w:val="none"/>
              </w:rPr>
            </w:pPr>
          </w:p>
        </w:tc>
      </w:tr>
      <w:tr w14:paraId="0937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436062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41EC941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八</w:t>
            </w:r>
          </w:p>
        </w:tc>
        <w:tc>
          <w:tcPr>
            <w:tcW w:w="3055" w:type="dxa"/>
            <w:vAlign w:val="center"/>
          </w:tcPr>
          <w:p w14:paraId="52B8577F">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w:t>
            </w:r>
          </w:p>
        </w:tc>
        <w:tc>
          <w:tcPr>
            <w:tcW w:w="1346" w:type="dxa"/>
            <w:vAlign w:val="center"/>
          </w:tcPr>
          <w:p w14:paraId="1FC2BDF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E3D03A1">
            <w:pPr>
              <w:autoSpaceDE w:val="0"/>
              <w:autoSpaceDN w:val="0"/>
              <w:adjustRightInd w:val="0"/>
              <w:spacing w:line="400" w:lineRule="exact"/>
              <w:jc w:val="center"/>
              <w:rPr>
                <w:rFonts w:ascii="宋体" w:hAnsi="宋体" w:eastAsia="宋体" w:cs="宋体"/>
                <w:color w:val="auto"/>
                <w:kern w:val="0"/>
                <w:szCs w:val="21"/>
                <w:highlight w:val="none"/>
              </w:rPr>
            </w:pPr>
          </w:p>
        </w:tc>
      </w:tr>
      <w:tr w14:paraId="0396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14991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18FE5D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九</w:t>
            </w:r>
          </w:p>
        </w:tc>
        <w:tc>
          <w:tcPr>
            <w:tcW w:w="3055" w:type="dxa"/>
            <w:vAlign w:val="center"/>
          </w:tcPr>
          <w:p w14:paraId="7EC1AEA2">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质保及售后服务要求</w:t>
            </w:r>
          </w:p>
        </w:tc>
        <w:tc>
          <w:tcPr>
            <w:tcW w:w="1346" w:type="dxa"/>
            <w:vAlign w:val="center"/>
          </w:tcPr>
          <w:p w14:paraId="4889DD0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3B604B0">
            <w:pPr>
              <w:autoSpaceDE w:val="0"/>
              <w:autoSpaceDN w:val="0"/>
              <w:adjustRightInd w:val="0"/>
              <w:spacing w:line="400" w:lineRule="exact"/>
              <w:jc w:val="center"/>
              <w:rPr>
                <w:rFonts w:ascii="宋体" w:hAnsi="宋体" w:eastAsia="宋体" w:cs="宋体"/>
                <w:color w:val="auto"/>
                <w:kern w:val="0"/>
                <w:szCs w:val="21"/>
                <w:highlight w:val="none"/>
              </w:rPr>
            </w:pPr>
          </w:p>
        </w:tc>
      </w:tr>
      <w:tr w14:paraId="39BE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B78E7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425" w:type="dxa"/>
            <w:vAlign w:val="center"/>
          </w:tcPr>
          <w:p w14:paraId="5B62676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w:t>
            </w:r>
          </w:p>
        </w:tc>
        <w:tc>
          <w:tcPr>
            <w:tcW w:w="3055" w:type="dxa"/>
            <w:vAlign w:val="center"/>
          </w:tcPr>
          <w:p w14:paraId="0B69A07A">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履约担保</w:t>
            </w:r>
          </w:p>
        </w:tc>
        <w:tc>
          <w:tcPr>
            <w:tcW w:w="1346" w:type="dxa"/>
            <w:vAlign w:val="center"/>
          </w:tcPr>
          <w:p w14:paraId="0080F59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17B54D5">
            <w:pPr>
              <w:autoSpaceDE w:val="0"/>
              <w:autoSpaceDN w:val="0"/>
              <w:adjustRightInd w:val="0"/>
              <w:spacing w:line="400" w:lineRule="exact"/>
              <w:jc w:val="center"/>
              <w:rPr>
                <w:rFonts w:ascii="宋体" w:hAnsi="宋体" w:eastAsia="宋体" w:cs="宋体"/>
                <w:color w:val="auto"/>
                <w:kern w:val="0"/>
                <w:szCs w:val="21"/>
                <w:highlight w:val="none"/>
              </w:rPr>
            </w:pPr>
          </w:p>
        </w:tc>
      </w:tr>
      <w:tr w14:paraId="091E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1F6BA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1425" w:type="dxa"/>
            <w:vAlign w:val="center"/>
          </w:tcPr>
          <w:p w14:paraId="0F6C073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十一</w:t>
            </w:r>
          </w:p>
        </w:tc>
        <w:tc>
          <w:tcPr>
            <w:tcW w:w="3055" w:type="dxa"/>
            <w:vAlign w:val="center"/>
          </w:tcPr>
          <w:p w14:paraId="6B3D7B5F">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合同权利义务的转让</w:t>
            </w:r>
          </w:p>
        </w:tc>
        <w:tc>
          <w:tcPr>
            <w:tcW w:w="1346" w:type="dxa"/>
            <w:vAlign w:val="center"/>
          </w:tcPr>
          <w:p w14:paraId="06EF165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691BF3E">
            <w:pPr>
              <w:autoSpaceDE w:val="0"/>
              <w:autoSpaceDN w:val="0"/>
              <w:adjustRightInd w:val="0"/>
              <w:spacing w:line="400" w:lineRule="exact"/>
              <w:jc w:val="center"/>
              <w:rPr>
                <w:rFonts w:ascii="宋体" w:hAnsi="宋体" w:eastAsia="宋体" w:cs="宋体"/>
                <w:color w:val="auto"/>
                <w:kern w:val="0"/>
                <w:szCs w:val="21"/>
                <w:highlight w:val="none"/>
              </w:rPr>
            </w:pPr>
          </w:p>
        </w:tc>
      </w:tr>
      <w:tr w14:paraId="403A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86650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1425" w:type="dxa"/>
            <w:vAlign w:val="center"/>
          </w:tcPr>
          <w:p w14:paraId="6263450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十二</w:t>
            </w:r>
          </w:p>
        </w:tc>
        <w:tc>
          <w:tcPr>
            <w:tcW w:w="3055" w:type="dxa"/>
            <w:vAlign w:val="center"/>
          </w:tcPr>
          <w:p w14:paraId="153C5770">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违约责任</w:t>
            </w:r>
          </w:p>
        </w:tc>
        <w:tc>
          <w:tcPr>
            <w:tcW w:w="1346" w:type="dxa"/>
            <w:vAlign w:val="center"/>
          </w:tcPr>
          <w:p w14:paraId="6CD71B9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0D01E6E">
            <w:pPr>
              <w:autoSpaceDE w:val="0"/>
              <w:autoSpaceDN w:val="0"/>
              <w:adjustRightInd w:val="0"/>
              <w:spacing w:line="400" w:lineRule="exact"/>
              <w:jc w:val="center"/>
              <w:rPr>
                <w:rFonts w:ascii="宋体" w:hAnsi="宋体" w:eastAsia="宋体" w:cs="宋体"/>
                <w:color w:val="auto"/>
                <w:kern w:val="0"/>
                <w:szCs w:val="21"/>
                <w:highlight w:val="none"/>
              </w:rPr>
            </w:pPr>
          </w:p>
        </w:tc>
      </w:tr>
      <w:tr w14:paraId="11F9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AE478E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1425" w:type="dxa"/>
            <w:vAlign w:val="center"/>
          </w:tcPr>
          <w:p w14:paraId="5F1422B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十三</w:t>
            </w:r>
          </w:p>
        </w:tc>
        <w:tc>
          <w:tcPr>
            <w:tcW w:w="3055" w:type="dxa"/>
            <w:vAlign w:val="center"/>
          </w:tcPr>
          <w:p w14:paraId="106CFF88">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争议的解决</w:t>
            </w:r>
          </w:p>
        </w:tc>
        <w:tc>
          <w:tcPr>
            <w:tcW w:w="1346" w:type="dxa"/>
            <w:vAlign w:val="center"/>
          </w:tcPr>
          <w:p w14:paraId="5E7516C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63F7B7A">
            <w:pPr>
              <w:autoSpaceDE w:val="0"/>
              <w:autoSpaceDN w:val="0"/>
              <w:adjustRightInd w:val="0"/>
              <w:spacing w:line="400" w:lineRule="exact"/>
              <w:jc w:val="center"/>
              <w:rPr>
                <w:rFonts w:ascii="宋体" w:hAnsi="宋体" w:eastAsia="宋体" w:cs="宋体"/>
                <w:color w:val="auto"/>
                <w:kern w:val="0"/>
                <w:szCs w:val="21"/>
                <w:highlight w:val="none"/>
              </w:rPr>
            </w:pPr>
          </w:p>
        </w:tc>
      </w:tr>
      <w:tr w14:paraId="7DDC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AF541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1425" w:type="dxa"/>
            <w:vAlign w:val="center"/>
          </w:tcPr>
          <w:p w14:paraId="758DB62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十四</w:t>
            </w:r>
          </w:p>
        </w:tc>
        <w:tc>
          <w:tcPr>
            <w:tcW w:w="3055" w:type="dxa"/>
            <w:vAlign w:val="center"/>
          </w:tcPr>
          <w:p w14:paraId="4BAE0A88">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知识产权</w:t>
            </w:r>
          </w:p>
        </w:tc>
        <w:tc>
          <w:tcPr>
            <w:tcW w:w="1346" w:type="dxa"/>
            <w:vAlign w:val="center"/>
          </w:tcPr>
          <w:p w14:paraId="213AAB7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BA1D120">
            <w:pPr>
              <w:autoSpaceDE w:val="0"/>
              <w:autoSpaceDN w:val="0"/>
              <w:adjustRightInd w:val="0"/>
              <w:spacing w:line="400" w:lineRule="exact"/>
              <w:jc w:val="center"/>
              <w:rPr>
                <w:rFonts w:ascii="宋体" w:hAnsi="宋体" w:eastAsia="宋体" w:cs="宋体"/>
                <w:color w:val="auto"/>
                <w:kern w:val="0"/>
                <w:szCs w:val="21"/>
                <w:highlight w:val="none"/>
              </w:rPr>
            </w:pPr>
          </w:p>
        </w:tc>
      </w:tr>
      <w:tr w14:paraId="5F2D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846DF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1425" w:type="dxa"/>
            <w:vAlign w:val="center"/>
          </w:tcPr>
          <w:p w14:paraId="0CBE393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十五</w:t>
            </w:r>
          </w:p>
        </w:tc>
        <w:tc>
          <w:tcPr>
            <w:tcW w:w="3055" w:type="dxa"/>
            <w:vAlign w:val="center"/>
          </w:tcPr>
          <w:p w14:paraId="0A95BFC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不可抗力</w:t>
            </w:r>
          </w:p>
        </w:tc>
        <w:tc>
          <w:tcPr>
            <w:tcW w:w="1346" w:type="dxa"/>
            <w:vAlign w:val="center"/>
          </w:tcPr>
          <w:p w14:paraId="3624498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854AD6F">
            <w:pPr>
              <w:autoSpaceDE w:val="0"/>
              <w:autoSpaceDN w:val="0"/>
              <w:adjustRightInd w:val="0"/>
              <w:spacing w:line="400" w:lineRule="exact"/>
              <w:jc w:val="center"/>
              <w:rPr>
                <w:rFonts w:ascii="宋体" w:hAnsi="宋体" w:eastAsia="宋体" w:cs="宋体"/>
                <w:color w:val="auto"/>
                <w:kern w:val="0"/>
                <w:szCs w:val="21"/>
                <w:highlight w:val="none"/>
              </w:rPr>
            </w:pPr>
          </w:p>
        </w:tc>
      </w:tr>
      <w:tr w14:paraId="5D0E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1B805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1425" w:type="dxa"/>
            <w:vAlign w:val="center"/>
          </w:tcPr>
          <w:p w14:paraId="6C9D66C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十六</w:t>
            </w:r>
          </w:p>
        </w:tc>
        <w:tc>
          <w:tcPr>
            <w:tcW w:w="3055" w:type="dxa"/>
            <w:vAlign w:val="center"/>
          </w:tcPr>
          <w:p w14:paraId="5489958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税和关税</w:t>
            </w:r>
          </w:p>
        </w:tc>
        <w:tc>
          <w:tcPr>
            <w:tcW w:w="1346" w:type="dxa"/>
            <w:vAlign w:val="center"/>
          </w:tcPr>
          <w:p w14:paraId="2EE4AE6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1469EA9">
            <w:pPr>
              <w:autoSpaceDE w:val="0"/>
              <w:autoSpaceDN w:val="0"/>
              <w:adjustRightInd w:val="0"/>
              <w:spacing w:line="400" w:lineRule="exact"/>
              <w:jc w:val="center"/>
              <w:rPr>
                <w:rFonts w:ascii="宋体" w:hAnsi="宋体" w:eastAsia="宋体" w:cs="宋体"/>
                <w:color w:val="auto"/>
                <w:kern w:val="0"/>
                <w:szCs w:val="21"/>
                <w:highlight w:val="none"/>
              </w:rPr>
            </w:pPr>
          </w:p>
        </w:tc>
      </w:tr>
      <w:tr w14:paraId="27D7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8BA1F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1425" w:type="dxa"/>
            <w:vAlign w:val="center"/>
          </w:tcPr>
          <w:p w14:paraId="3542ABE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十七</w:t>
            </w:r>
          </w:p>
        </w:tc>
        <w:tc>
          <w:tcPr>
            <w:tcW w:w="3055" w:type="dxa"/>
            <w:vAlign w:val="center"/>
          </w:tcPr>
          <w:p w14:paraId="6D200C4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送达</w:t>
            </w:r>
          </w:p>
        </w:tc>
        <w:tc>
          <w:tcPr>
            <w:tcW w:w="1346" w:type="dxa"/>
            <w:vAlign w:val="center"/>
          </w:tcPr>
          <w:p w14:paraId="3BB9F2C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57AD69A">
            <w:pPr>
              <w:autoSpaceDE w:val="0"/>
              <w:autoSpaceDN w:val="0"/>
              <w:adjustRightInd w:val="0"/>
              <w:spacing w:line="400" w:lineRule="exact"/>
              <w:jc w:val="center"/>
              <w:rPr>
                <w:rFonts w:ascii="宋体" w:hAnsi="宋体" w:eastAsia="宋体" w:cs="宋体"/>
                <w:color w:val="auto"/>
                <w:kern w:val="0"/>
                <w:szCs w:val="21"/>
                <w:highlight w:val="none"/>
              </w:rPr>
            </w:pPr>
          </w:p>
        </w:tc>
      </w:tr>
      <w:tr w14:paraId="1724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5873C6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1425" w:type="dxa"/>
            <w:vAlign w:val="center"/>
          </w:tcPr>
          <w:p w14:paraId="6C5A78F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十八</w:t>
            </w:r>
          </w:p>
        </w:tc>
        <w:tc>
          <w:tcPr>
            <w:tcW w:w="3055" w:type="dxa"/>
            <w:vAlign w:val="center"/>
          </w:tcPr>
          <w:p w14:paraId="4FF2FA4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w:t>
            </w:r>
          </w:p>
        </w:tc>
        <w:tc>
          <w:tcPr>
            <w:tcW w:w="1346" w:type="dxa"/>
            <w:vAlign w:val="center"/>
          </w:tcPr>
          <w:p w14:paraId="6459B18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0407599">
            <w:pPr>
              <w:autoSpaceDE w:val="0"/>
              <w:autoSpaceDN w:val="0"/>
              <w:adjustRightInd w:val="0"/>
              <w:spacing w:line="400" w:lineRule="exact"/>
              <w:jc w:val="center"/>
              <w:rPr>
                <w:rFonts w:ascii="宋体" w:hAnsi="宋体" w:eastAsia="宋体" w:cs="宋体"/>
                <w:color w:val="auto"/>
                <w:kern w:val="0"/>
                <w:szCs w:val="21"/>
                <w:highlight w:val="none"/>
              </w:rPr>
            </w:pPr>
          </w:p>
        </w:tc>
      </w:tr>
      <w:tr w14:paraId="7951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E649F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7FC9B562">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w:t>
            </w:r>
            <w:r>
              <w:rPr>
                <w:rFonts w:hint="eastAsia" w:ascii="宋体" w:hAnsi="宋体" w:eastAsia="宋体" w:cs="宋体"/>
                <w:color w:val="auto"/>
                <w:kern w:val="0"/>
                <w:szCs w:val="21"/>
                <w:highlight w:val="none"/>
              </w:rPr>
              <w:t>4</w:t>
            </w:r>
          </w:p>
        </w:tc>
        <w:tc>
          <w:tcPr>
            <w:tcW w:w="3055" w:type="dxa"/>
            <w:vAlign w:val="center"/>
          </w:tcPr>
          <w:p w14:paraId="4B08FFB8">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承诺书</w:t>
            </w:r>
          </w:p>
        </w:tc>
        <w:tc>
          <w:tcPr>
            <w:tcW w:w="1346" w:type="dxa"/>
            <w:vAlign w:val="center"/>
          </w:tcPr>
          <w:p w14:paraId="584A0DC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2958D4E">
            <w:pPr>
              <w:autoSpaceDE w:val="0"/>
              <w:autoSpaceDN w:val="0"/>
              <w:adjustRightInd w:val="0"/>
              <w:spacing w:line="400" w:lineRule="exact"/>
              <w:jc w:val="center"/>
              <w:rPr>
                <w:rFonts w:ascii="宋体" w:hAnsi="宋体" w:eastAsia="宋体" w:cs="宋体"/>
                <w:color w:val="auto"/>
                <w:kern w:val="0"/>
                <w:szCs w:val="21"/>
                <w:highlight w:val="none"/>
              </w:rPr>
            </w:pPr>
          </w:p>
        </w:tc>
      </w:tr>
      <w:tr w14:paraId="5A98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A4F9A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1425" w:type="dxa"/>
            <w:vAlign w:val="center"/>
          </w:tcPr>
          <w:p w14:paraId="2797006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附件5</w:t>
            </w:r>
          </w:p>
        </w:tc>
        <w:tc>
          <w:tcPr>
            <w:tcW w:w="3055" w:type="dxa"/>
            <w:vAlign w:val="center"/>
          </w:tcPr>
          <w:p w14:paraId="56D0C33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廉洁协议书</w:t>
            </w:r>
          </w:p>
        </w:tc>
        <w:tc>
          <w:tcPr>
            <w:tcW w:w="1346" w:type="dxa"/>
            <w:vAlign w:val="center"/>
          </w:tcPr>
          <w:p w14:paraId="33731A4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F0E1FB1">
            <w:pPr>
              <w:autoSpaceDE w:val="0"/>
              <w:autoSpaceDN w:val="0"/>
              <w:adjustRightInd w:val="0"/>
              <w:spacing w:line="400" w:lineRule="exact"/>
              <w:jc w:val="center"/>
              <w:rPr>
                <w:rFonts w:ascii="宋体" w:hAnsi="宋体" w:eastAsia="宋体" w:cs="宋体"/>
                <w:color w:val="auto"/>
                <w:kern w:val="0"/>
                <w:szCs w:val="21"/>
                <w:highlight w:val="none"/>
              </w:rPr>
            </w:pPr>
          </w:p>
        </w:tc>
      </w:tr>
      <w:tr w14:paraId="2BE3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FEBFA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w:t>
            </w:r>
          </w:p>
        </w:tc>
        <w:tc>
          <w:tcPr>
            <w:tcW w:w="1425" w:type="dxa"/>
            <w:vAlign w:val="center"/>
          </w:tcPr>
          <w:p w14:paraId="3514CF2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6995E8A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不可撤销银行履约保函</w:t>
            </w:r>
          </w:p>
        </w:tc>
        <w:tc>
          <w:tcPr>
            <w:tcW w:w="1346" w:type="dxa"/>
            <w:vAlign w:val="center"/>
          </w:tcPr>
          <w:p w14:paraId="4FD5ED5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BB155E9">
            <w:pPr>
              <w:autoSpaceDE w:val="0"/>
              <w:autoSpaceDN w:val="0"/>
              <w:adjustRightInd w:val="0"/>
              <w:spacing w:line="400" w:lineRule="exact"/>
              <w:jc w:val="center"/>
              <w:rPr>
                <w:rFonts w:ascii="宋体" w:hAnsi="宋体" w:eastAsia="宋体" w:cs="宋体"/>
                <w:color w:val="auto"/>
                <w:kern w:val="0"/>
                <w:szCs w:val="21"/>
                <w:highlight w:val="none"/>
              </w:rPr>
            </w:pPr>
          </w:p>
        </w:tc>
      </w:tr>
      <w:tr w14:paraId="49A9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7E81C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22</w:t>
            </w:r>
          </w:p>
        </w:tc>
        <w:tc>
          <w:tcPr>
            <w:tcW w:w="1425" w:type="dxa"/>
            <w:vAlign w:val="center"/>
          </w:tcPr>
          <w:p w14:paraId="288334B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528EF98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履约保证保险凭证</w:t>
            </w:r>
          </w:p>
        </w:tc>
        <w:tc>
          <w:tcPr>
            <w:tcW w:w="1346" w:type="dxa"/>
            <w:vAlign w:val="center"/>
          </w:tcPr>
          <w:p w14:paraId="2A53217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266CB65">
            <w:pPr>
              <w:autoSpaceDE w:val="0"/>
              <w:autoSpaceDN w:val="0"/>
              <w:adjustRightInd w:val="0"/>
              <w:spacing w:line="400" w:lineRule="exact"/>
              <w:jc w:val="center"/>
              <w:rPr>
                <w:rFonts w:ascii="宋体" w:hAnsi="宋体" w:eastAsia="宋体" w:cs="宋体"/>
                <w:color w:val="auto"/>
                <w:kern w:val="0"/>
                <w:szCs w:val="21"/>
                <w:highlight w:val="none"/>
              </w:rPr>
            </w:pPr>
          </w:p>
        </w:tc>
      </w:tr>
      <w:tr w14:paraId="5C77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FD81F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425" w:type="dxa"/>
            <w:vAlign w:val="center"/>
          </w:tcPr>
          <w:p w14:paraId="409EA39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2B98DE6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担保公司履约担保书</w:t>
            </w:r>
          </w:p>
        </w:tc>
        <w:tc>
          <w:tcPr>
            <w:tcW w:w="1346" w:type="dxa"/>
            <w:vAlign w:val="center"/>
          </w:tcPr>
          <w:p w14:paraId="6684404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22877E8">
            <w:pPr>
              <w:autoSpaceDE w:val="0"/>
              <w:autoSpaceDN w:val="0"/>
              <w:adjustRightInd w:val="0"/>
              <w:spacing w:line="400" w:lineRule="exact"/>
              <w:jc w:val="center"/>
              <w:rPr>
                <w:rFonts w:ascii="宋体" w:hAnsi="宋体" w:eastAsia="宋体" w:cs="宋体"/>
                <w:color w:val="auto"/>
                <w:kern w:val="0"/>
                <w:szCs w:val="21"/>
                <w:highlight w:val="none"/>
              </w:rPr>
            </w:pPr>
          </w:p>
        </w:tc>
      </w:tr>
    </w:tbl>
    <w:p w14:paraId="7062DD8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18D1D61">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5F6BB04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CFAD98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0247E9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0286289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098660C">
      <w:pPr>
        <w:spacing w:line="360" w:lineRule="auto"/>
        <w:ind w:left="357" w:leftChars="-100" w:hanging="567" w:hangingChars="270"/>
        <w:rPr>
          <w:rFonts w:ascii="宋体" w:hAnsi="宋体" w:eastAsia="宋体" w:cs="宋体"/>
          <w:color w:val="auto"/>
          <w:szCs w:val="21"/>
          <w:highlight w:val="none"/>
        </w:rPr>
      </w:pPr>
    </w:p>
    <w:p w14:paraId="5E197286">
      <w:pPr>
        <w:spacing w:line="360" w:lineRule="auto"/>
        <w:ind w:left="357" w:leftChars="-100" w:hanging="567" w:hangingChars="270"/>
        <w:rPr>
          <w:rFonts w:ascii="宋体" w:hAnsi="宋体" w:eastAsia="宋体" w:cs="宋体"/>
          <w:color w:val="auto"/>
          <w:szCs w:val="21"/>
          <w:highlight w:val="none"/>
        </w:rPr>
      </w:pPr>
    </w:p>
    <w:p w14:paraId="4553FC93">
      <w:pPr>
        <w:spacing w:line="360" w:lineRule="auto"/>
        <w:ind w:left="357" w:leftChars="-100" w:hanging="567" w:hangingChars="270"/>
        <w:rPr>
          <w:rFonts w:ascii="宋体" w:hAnsi="宋体" w:eastAsia="宋体" w:cs="宋体"/>
          <w:color w:val="auto"/>
          <w:szCs w:val="21"/>
          <w:highlight w:val="none"/>
        </w:rPr>
      </w:pPr>
    </w:p>
    <w:p w14:paraId="09BAE489">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567F6ED">
      <w:pPr>
        <w:pageBreakBefore w:val="0"/>
        <w:autoSpaceDE w:val="0"/>
        <w:autoSpaceDN w:val="0"/>
        <w:adjustRightInd w:val="0"/>
        <w:spacing w:before="0" w:after="0" w:line="360" w:lineRule="auto"/>
        <w:ind w:firstLine="5355" w:firstLineChars="2550"/>
        <w:jc w:val="left"/>
        <w:outlineLvl w:val="9"/>
        <w:rPr>
          <w:rFonts w:ascii="宋体" w:hAnsi="宋体" w:eastAsia="宋体" w:cs="宋体"/>
          <w:b/>
          <w:bCs/>
          <w:color w:val="auto"/>
          <w:kern w:val="0"/>
          <w:sz w:val="32"/>
          <w:szCs w:val="32"/>
          <w:highlight w:val="none"/>
          <w:lang w:val="zh-CN"/>
        </w:rPr>
      </w:pPr>
      <w:r>
        <w:rPr>
          <w:rFonts w:hint="eastAsia" w:ascii="宋体" w:hAnsi="宋体" w:eastAsia="宋体" w:cs="宋体"/>
          <w:color w:val="auto"/>
          <w:szCs w:val="24"/>
          <w:highlight w:val="none"/>
          <w:lang w:val="zh-CN"/>
        </w:rPr>
        <w:t>日    期：  年  月  日</w:t>
      </w:r>
      <w:r>
        <w:rPr>
          <w:rFonts w:hint="eastAsia" w:ascii="宋体" w:hAnsi="宋体" w:eastAsia="宋体" w:cs="宋体"/>
          <w:b/>
          <w:bCs/>
          <w:color w:val="auto"/>
          <w:kern w:val="0"/>
          <w:sz w:val="30"/>
          <w:szCs w:val="30"/>
          <w:highlight w:val="none"/>
          <w:lang w:val="zh-CN"/>
        </w:rPr>
        <w:br w:type="page"/>
      </w:r>
      <w:bookmarkStart w:id="752" w:name="_Toc104991885"/>
      <w:bookmarkStart w:id="753" w:name="_Toc13822"/>
      <w:bookmarkStart w:id="754" w:name="_Toc11745"/>
      <w:bookmarkStart w:id="755" w:name="_Toc102860427"/>
      <w:bookmarkStart w:id="756" w:name="_Toc18175_WPSOffice_Level2"/>
      <w:bookmarkStart w:id="757" w:name="_Toc1977737"/>
      <w:bookmarkStart w:id="758" w:name="_Toc102860083"/>
      <w:bookmarkStart w:id="759" w:name="_Toc169169447"/>
      <w:bookmarkStart w:id="760" w:name="_Toc486167719"/>
      <w:bookmarkStart w:id="761" w:name="_Toc533708132"/>
      <w:bookmarkStart w:id="762" w:name="_Toc142508378"/>
      <w:bookmarkStart w:id="763" w:name="_Toc94107220"/>
      <w:bookmarkStart w:id="764" w:name="_Toc140596938"/>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、投标保证金汇入情况说明</w:t>
      </w:r>
      <w:bookmarkEnd w:id="752"/>
      <w:bookmarkEnd w:id="753"/>
      <w:bookmarkEnd w:id="754"/>
      <w:bookmarkEnd w:id="755"/>
      <w:bookmarkEnd w:id="756"/>
      <w:bookmarkEnd w:id="757"/>
      <w:bookmarkEnd w:id="758"/>
      <w:bookmarkEnd w:id="759"/>
      <w:bookmarkEnd w:id="760"/>
      <w:bookmarkEnd w:id="761"/>
      <w:bookmarkEnd w:id="762"/>
      <w:bookmarkEnd w:id="763"/>
      <w:bookmarkEnd w:id="764"/>
    </w:p>
    <w:p w14:paraId="26CF83A3">
      <w:pPr>
        <w:autoSpaceDE w:val="0"/>
        <w:autoSpaceDN w:val="0"/>
        <w:adjustRightInd w:val="0"/>
        <w:spacing w:line="360" w:lineRule="auto"/>
        <w:jc w:val="left"/>
        <w:rPr>
          <w:rFonts w:ascii="宋体" w:hAnsi="宋体" w:eastAsia="宋体" w:cs="宋体"/>
          <w:color w:val="auto"/>
          <w:szCs w:val="24"/>
          <w:highlight w:val="none"/>
        </w:rPr>
      </w:pPr>
    </w:p>
    <w:p w14:paraId="04848F12">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765" w:name="_Toc31832_WPSOffice_Level3"/>
      <w:r>
        <w:rPr>
          <w:rFonts w:hint="eastAsia" w:ascii="宋体" w:hAnsi="宋体" w:eastAsia="宋体" w:cs="宋体"/>
          <w:b/>
          <w:bCs/>
          <w:color w:val="auto"/>
          <w:kern w:val="0"/>
          <w:sz w:val="24"/>
          <w:szCs w:val="24"/>
          <w:highlight w:val="none"/>
        </w:rPr>
        <w:t>投标保证金汇入情况说明</w:t>
      </w:r>
      <w:bookmarkEnd w:id="765"/>
    </w:p>
    <w:p w14:paraId="6A653D8B">
      <w:pPr>
        <w:autoSpaceDE w:val="0"/>
        <w:autoSpaceDN w:val="0"/>
        <w:adjustRightInd w:val="0"/>
        <w:spacing w:line="360" w:lineRule="auto"/>
        <w:jc w:val="center"/>
        <w:rPr>
          <w:rFonts w:ascii="宋体" w:hAnsi="宋体" w:eastAsia="宋体" w:cs="宋体"/>
          <w:b/>
          <w:bCs/>
          <w:color w:val="auto"/>
          <w:kern w:val="0"/>
          <w:szCs w:val="24"/>
          <w:highlight w:val="none"/>
        </w:rPr>
      </w:pPr>
    </w:p>
    <w:p w14:paraId="5AA29F0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东莞市水务集团管网有限公司：</w:t>
      </w:r>
    </w:p>
    <w:p w14:paraId="14E139E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rPr>
        <w:t>东莞市水务集团管网有限公司2024年卷带机器人采购项目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DGDS2024-071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74F83BA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3077538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0B62A06B">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27FF309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24C04AD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639C536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4059EC0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1FE468E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0C96EFA9">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7BA05F8">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709E547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34B4093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06B08DA0">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1B13D05D">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B5EA62D">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79DBC3F7">
      <w:pPr>
        <w:spacing w:line="360" w:lineRule="auto"/>
        <w:ind w:left="340" w:leftChars="162" w:firstLine="425"/>
        <w:rPr>
          <w:rFonts w:ascii="宋体" w:hAnsi="宋体" w:eastAsia="宋体" w:cs="宋体"/>
          <w:b/>
          <w:bCs/>
          <w:color w:val="auto"/>
          <w:szCs w:val="21"/>
          <w:highlight w:val="none"/>
        </w:rPr>
      </w:pPr>
      <w:bookmarkStart w:id="766" w:name="_Toc26208_WPSOffice_Level3"/>
      <w:r>
        <w:rPr>
          <w:rFonts w:hint="eastAsia" w:ascii="宋体" w:hAnsi="宋体" w:eastAsia="宋体" w:cs="宋体"/>
          <w:b/>
          <w:bCs/>
          <w:color w:val="auto"/>
          <w:szCs w:val="21"/>
          <w:highlight w:val="none"/>
        </w:rPr>
        <w:t>附：1、我方投标保证金汇款凭证（复印件）</w:t>
      </w:r>
      <w:bookmarkEnd w:id="766"/>
    </w:p>
    <w:p w14:paraId="6443A5B7">
      <w:pPr>
        <w:spacing w:line="360" w:lineRule="auto"/>
        <w:ind w:left="340" w:leftChars="162" w:firstLine="839" w:firstLineChars="398"/>
        <w:rPr>
          <w:rFonts w:ascii="宋体" w:hAnsi="宋体" w:eastAsia="宋体" w:cs="宋体"/>
          <w:b/>
          <w:bCs/>
          <w:color w:val="auto"/>
          <w:szCs w:val="21"/>
          <w:highlight w:val="none"/>
        </w:rPr>
      </w:pPr>
      <w:bookmarkStart w:id="767" w:name="_Toc12992_WPSOffice_Level3"/>
      <w:r>
        <w:rPr>
          <w:rFonts w:hint="eastAsia" w:ascii="宋体" w:hAnsi="宋体" w:eastAsia="宋体" w:cs="宋体"/>
          <w:b/>
          <w:bCs/>
          <w:color w:val="auto"/>
          <w:szCs w:val="21"/>
          <w:highlight w:val="none"/>
        </w:rPr>
        <w:t>2、我方基本账户开户许可证（复印件）</w:t>
      </w:r>
      <w:bookmarkEnd w:id="767"/>
    </w:p>
    <w:p w14:paraId="42E7CCCB">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3F8E8354">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792E5B94">
      <w:pPr>
        <w:spacing w:line="360" w:lineRule="auto"/>
        <w:ind w:firstLine="424" w:firstLineChars="202"/>
        <w:rPr>
          <w:rFonts w:ascii="宋体" w:hAnsi="宋体" w:eastAsia="宋体" w:cs="宋体"/>
          <w:color w:val="auto"/>
          <w:szCs w:val="24"/>
          <w:highlight w:val="none"/>
        </w:rPr>
      </w:pPr>
      <w:bookmarkStart w:id="768" w:name="_Toc486167721"/>
    </w:p>
    <w:p w14:paraId="4C0EC6E2">
      <w:pPr>
        <w:spacing w:line="360" w:lineRule="auto"/>
        <w:ind w:firstLine="424" w:firstLineChars="202"/>
        <w:rPr>
          <w:rFonts w:ascii="宋体" w:hAnsi="宋体" w:eastAsia="宋体" w:cs="宋体"/>
          <w:color w:val="auto"/>
          <w:szCs w:val="24"/>
          <w:highlight w:val="none"/>
        </w:rPr>
      </w:pPr>
      <w:bookmarkStart w:id="769" w:name="_Toc533708134"/>
    </w:p>
    <w:p w14:paraId="78840ED1">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039D562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footerReference r:id="rId7" w:type="default"/>
          <w:pgSz w:w="12240" w:h="15840"/>
          <w:pgMar w:top="1191" w:right="1043" w:bottom="1191" w:left="1043" w:header="720" w:footer="720" w:gutter="0"/>
          <w:cols w:space="720" w:num="1"/>
          <w:titlePg/>
          <w:docGrid w:linePitch="326" w:charSpace="0"/>
        </w:sectPr>
      </w:pPr>
      <w:bookmarkStart w:id="770" w:name="_Toc169169448"/>
      <w:bookmarkStart w:id="771" w:name="_Toc18032"/>
      <w:bookmarkStart w:id="772" w:name="_Toc102860428"/>
      <w:bookmarkStart w:id="773" w:name="_Toc142508379"/>
      <w:bookmarkStart w:id="774" w:name="_Toc140596939"/>
      <w:bookmarkStart w:id="775" w:name="_Toc1977738"/>
      <w:bookmarkStart w:id="776" w:name="_Toc104991886"/>
      <w:bookmarkStart w:id="777" w:name="_Toc16292"/>
      <w:bookmarkStart w:id="778" w:name="_Toc102860084"/>
      <w:bookmarkStart w:id="779" w:name="_Toc94107221"/>
      <w:bookmarkStart w:id="780" w:name="_Toc22091"/>
      <w:bookmarkStart w:id="781" w:name="_Toc3338"/>
      <w:bookmarkStart w:id="782" w:name="_Toc5846"/>
      <w:r>
        <w:rPr>
          <w:rFonts w:hint="eastAsia" w:ascii="宋体" w:hAnsi="宋体" w:eastAsia="宋体" w:cs="宋体"/>
          <w:b/>
          <w:bCs/>
          <w:color w:val="auto"/>
          <w:kern w:val="0"/>
          <w:sz w:val="32"/>
          <w:szCs w:val="32"/>
          <w:highlight w:val="none"/>
          <w:lang w:val="zh-CN"/>
        </w:rPr>
        <w:t>十、投标人资格证明文件以外的其他资质证书、知识产权证书及获得的相关获奖、认证证书、社会评价资料证明文件复印件等投标人认为有需要证明其具备为本次招标项目提供货物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770"/>
      <w:bookmarkEnd w:id="771"/>
      <w:bookmarkEnd w:id="772"/>
      <w:bookmarkEnd w:id="773"/>
      <w:bookmarkEnd w:id="774"/>
      <w:bookmarkEnd w:id="775"/>
      <w:bookmarkEnd w:id="776"/>
      <w:bookmarkEnd w:id="777"/>
      <w:bookmarkEnd w:id="778"/>
      <w:bookmarkEnd w:id="779"/>
      <w:bookmarkEnd w:id="780"/>
      <w:bookmarkEnd w:id="781"/>
      <w:bookmarkEnd w:id="782"/>
    </w:p>
    <w:p w14:paraId="7D7D2F5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83" w:name="_Toc140596940"/>
      <w:bookmarkStart w:id="784" w:name="_Toc104991887"/>
      <w:bookmarkStart w:id="785" w:name="_Toc94107222"/>
      <w:bookmarkStart w:id="786" w:name="_Toc15051"/>
      <w:bookmarkStart w:id="787" w:name="_Toc1977739"/>
      <w:bookmarkStart w:id="788" w:name="_Toc32345"/>
      <w:bookmarkStart w:id="789" w:name="_Toc14341"/>
      <w:bookmarkStart w:id="790" w:name="_Toc23524"/>
      <w:bookmarkStart w:id="791" w:name="_Toc169169449"/>
      <w:bookmarkStart w:id="792" w:name="_Toc142508380"/>
      <w:bookmarkStart w:id="793" w:name="_Toc102860429"/>
      <w:bookmarkStart w:id="794" w:name="_Toc102860085"/>
      <w:bookmarkStart w:id="795" w:name="_Toc3149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一</w:t>
      </w:r>
      <w:r>
        <w:rPr>
          <w:rFonts w:hint="eastAsia" w:ascii="宋体" w:hAnsi="宋体" w:eastAsia="宋体" w:cs="宋体"/>
          <w:b/>
          <w:color w:val="auto"/>
          <w:kern w:val="0"/>
          <w:sz w:val="32"/>
          <w:szCs w:val="32"/>
          <w:highlight w:val="none"/>
        </w:rPr>
        <w:t>、技术响应文件格式</w:t>
      </w:r>
      <w:bookmarkEnd w:id="769"/>
      <w:bookmarkEnd w:id="783"/>
      <w:bookmarkEnd w:id="784"/>
      <w:bookmarkEnd w:id="785"/>
      <w:bookmarkEnd w:id="786"/>
      <w:bookmarkEnd w:id="787"/>
      <w:bookmarkEnd w:id="788"/>
      <w:bookmarkEnd w:id="789"/>
      <w:bookmarkEnd w:id="790"/>
      <w:bookmarkEnd w:id="791"/>
      <w:bookmarkEnd w:id="792"/>
      <w:bookmarkEnd w:id="793"/>
      <w:bookmarkEnd w:id="794"/>
      <w:bookmarkEnd w:id="795"/>
    </w:p>
    <w:p w14:paraId="66D95D04">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10699E0D">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53A969F0">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-2技术参数偏离表格式）；</w:t>
      </w:r>
    </w:p>
    <w:p w14:paraId="3FF319CF">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3、产品制造商企业实力（投标人自行编写）；</w:t>
      </w:r>
    </w:p>
    <w:p w14:paraId="21AD7C0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4、售后服务方案（投标人自行编写）；</w:t>
      </w:r>
    </w:p>
    <w:p w14:paraId="3454C1A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、投标人认为有必要提供的其它材料（不做强制要求）。</w:t>
      </w:r>
    </w:p>
    <w:p w14:paraId="244828AA">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4E88D4DA">
      <w:pPr>
        <w:pStyle w:val="19"/>
        <w:spacing w:line="360" w:lineRule="auto"/>
        <w:jc w:val="center"/>
        <w:rPr>
          <w:rFonts w:ascii="宋体" w:hAnsi="宋体" w:cs="宋体"/>
          <w:color w:val="auto"/>
          <w:sz w:val="84"/>
          <w:highlight w:val="none"/>
        </w:rPr>
      </w:pPr>
    </w:p>
    <w:p w14:paraId="6E3E1FFC">
      <w:pPr>
        <w:pStyle w:val="19"/>
        <w:spacing w:line="360" w:lineRule="auto"/>
        <w:jc w:val="center"/>
        <w:rPr>
          <w:rFonts w:ascii="宋体" w:hAnsi="宋体" w:cs="宋体"/>
          <w:color w:val="auto"/>
          <w:sz w:val="84"/>
          <w:highlight w:val="none"/>
        </w:rPr>
      </w:pPr>
    </w:p>
    <w:p w14:paraId="14A7040D">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FC6011A">
      <w:pPr>
        <w:pStyle w:val="19"/>
        <w:spacing w:line="360" w:lineRule="auto"/>
        <w:rPr>
          <w:rFonts w:ascii="宋体" w:hAnsi="宋体" w:cs="宋体"/>
          <w:color w:val="auto"/>
          <w:highlight w:val="none"/>
        </w:rPr>
      </w:pPr>
    </w:p>
    <w:p w14:paraId="2F33D6D6">
      <w:pPr>
        <w:pStyle w:val="19"/>
        <w:spacing w:line="360" w:lineRule="auto"/>
        <w:rPr>
          <w:rFonts w:ascii="宋体" w:hAnsi="宋体" w:cs="宋体"/>
          <w:color w:val="auto"/>
          <w:highlight w:val="none"/>
        </w:rPr>
      </w:pPr>
    </w:p>
    <w:p w14:paraId="0B53CE0A">
      <w:pPr>
        <w:pStyle w:val="19"/>
        <w:spacing w:line="360" w:lineRule="auto"/>
        <w:rPr>
          <w:rFonts w:ascii="宋体" w:hAnsi="宋体" w:cs="宋体"/>
          <w:color w:val="auto"/>
          <w:highlight w:val="none"/>
        </w:rPr>
      </w:pPr>
    </w:p>
    <w:p w14:paraId="290DD928">
      <w:pPr>
        <w:pStyle w:val="19"/>
        <w:spacing w:line="360" w:lineRule="auto"/>
        <w:rPr>
          <w:rFonts w:ascii="宋体" w:hAnsi="宋体" w:cs="宋体"/>
          <w:color w:val="auto"/>
          <w:highlight w:val="none"/>
        </w:rPr>
      </w:pPr>
    </w:p>
    <w:p w14:paraId="4713638A">
      <w:pPr>
        <w:pStyle w:val="19"/>
        <w:spacing w:line="360" w:lineRule="auto"/>
        <w:rPr>
          <w:rFonts w:ascii="宋体" w:hAnsi="宋体" w:cs="宋体"/>
          <w:color w:val="auto"/>
          <w:highlight w:val="none"/>
        </w:rPr>
      </w:pPr>
    </w:p>
    <w:p w14:paraId="0A077ED3">
      <w:pPr>
        <w:pStyle w:val="19"/>
        <w:spacing w:line="360" w:lineRule="auto"/>
        <w:rPr>
          <w:rFonts w:ascii="宋体" w:hAnsi="宋体" w:cs="宋体"/>
          <w:color w:val="auto"/>
          <w:highlight w:val="none"/>
        </w:rPr>
      </w:pPr>
    </w:p>
    <w:p w14:paraId="1E1AE53E">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36213FAB">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75D3CF37">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14:paraId="5D5CEDF2">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47EFC2CE">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704857A8">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7CBA4562">
      <w:pPr>
        <w:pStyle w:val="19"/>
        <w:spacing w:line="360" w:lineRule="auto"/>
        <w:rPr>
          <w:rFonts w:ascii="宋体" w:hAnsi="宋体" w:cs="宋体"/>
          <w:color w:val="auto"/>
          <w:highlight w:val="none"/>
        </w:rPr>
      </w:pPr>
    </w:p>
    <w:p w14:paraId="40045B4B">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1B672AF1">
      <w:pPr>
        <w:pStyle w:val="19"/>
        <w:spacing w:line="360" w:lineRule="auto"/>
        <w:rPr>
          <w:rFonts w:ascii="宋体" w:hAnsi="宋体" w:cs="宋体"/>
          <w:color w:val="auto"/>
          <w:highlight w:val="none"/>
        </w:rPr>
      </w:pPr>
    </w:p>
    <w:p w14:paraId="0C844494">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2334E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77C9F5B">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104932E">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7D1B560B">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40C56DC8">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631ED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116C0CB">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61F81BD3">
            <w:pPr>
              <w:adjustRightInd w:val="0"/>
              <w:snapToGrid w:val="0"/>
              <w:spacing w:line="360" w:lineRule="auto"/>
              <w:jc w:val="center"/>
              <w:rPr>
                <w:rFonts w:ascii="宋体" w:hAnsi="宋体" w:eastAsia="宋体" w:cs="宋体"/>
                <w:bCs/>
                <w:color w:val="auto"/>
                <w:szCs w:val="21"/>
                <w:highlight w:val="none"/>
              </w:rPr>
            </w:pPr>
          </w:p>
        </w:tc>
        <w:tc>
          <w:tcPr>
            <w:tcW w:w="861" w:type="pct"/>
            <w:vAlign w:val="center"/>
          </w:tcPr>
          <w:p w14:paraId="7F411361">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41FDEC42">
            <w:pPr>
              <w:adjustRightInd w:val="0"/>
              <w:snapToGrid w:val="0"/>
              <w:spacing w:line="360" w:lineRule="auto"/>
              <w:rPr>
                <w:rFonts w:ascii="宋体" w:hAnsi="宋体" w:eastAsia="宋体" w:cs="宋体"/>
                <w:bCs/>
                <w:color w:val="auto"/>
                <w:szCs w:val="21"/>
                <w:highlight w:val="none"/>
              </w:rPr>
            </w:pPr>
          </w:p>
        </w:tc>
      </w:tr>
      <w:tr w14:paraId="48D6CE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E39E46C">
            <w:pPr>
              <w:rPr>
                <w:rFonts w:ascii="宋体" w:hAnsi="宋体" w:eastAsia="宋体" w:cs="宋体"/>
                <w:bCs/>
                <w:color w:val="auto"/>
                <w:szCs w:val="21"/>
                <w:highlight w:val="none"/>
              </w:rPr>
            </w:pPr>
          </w:p>
        </w:tc>
        <w:tc>
          <w:tcPr>
            <w:tcW w:w="1337" w:type="pct"/>
            <w:vAlign w:val="center"/>
          </w:tcPr>
          <w:p w14:paraId="4404D466">
            <w:pPr>
              <w:rPr>
                <w:rFonts w:ascii="宋体" w:hAnsi="宋体" w:eastAsia="宋体" w:cs="宋体"/>
                <w:bCs/>
                <w:color w:val="auto"/>
                <w:szCs w:val="21"/>
                <w:highlight w:val="none"/>
              </w:rPr>
            </w:pPr>
          </w:p>
        </w:tc>
        <w:tc>
          <w:tcPr>
            <w:tcW w:w="861" w:type="pct"/>
            <w:vAlign w:val="center"/>
          </w:tcPr>
          <w:p w14:paraId="533C687F">
            <w:pPr>
              <w:rPr>
                <w:rFonts w:ascii="宋体" w:hAnsi="宋体" w:eastAsia="宋体" w:cs="宋体"/>
                <w:bCs/>
                <w:color w:val="auto"/>
                <w:szCs w:val="21"/>
                <w:highlight w:val="none"/>
              </w:rPr>
            </w:pPr>
          </w:p>
        </w:tc>
        <w:tc>
          <w:tcPr>
            <w:tcW w:w="2136" w:type="pct"/>
            <w:tcBorders>
              <w:left w:val="single" w:color="auto" w:sz="4" w:space="0"/>
            </w:tcBorders>
            <w:vAlign w:val="center"/>
          </w:tcPr>
          <w:p w14:paraId="3E758BEF">
            <w:pPr>
              <w:adjustRightInd w:val="0"/>
              <w:snapToGrid w:val="0"/>
              <w:spacing w:line="360" w:lineRule="auto"/>
              <w:ind w:firstLine="105" w:firstLineChars="50"/>
              <w:rPr>
                <w:rFonts w:ascii="宋体" w:hAnsi="宋体" w:eastAsia="宋体" w:cs="宋体"/>
                <w:bCs/>
                <w:color w:val="auto"/>
                <w:szCs w:val="21"/>
                <w:highlight w:val="none"/>
              </w:rPr>
            </w:pPr>
          </w:p>
        </w:tc>
      </w:tr>
      <w:tr w14:paraId="1F75EA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16A250B">
            <w:pPr>
              <w:adjustRightInd w:val="0"/>
              <w:snapToGrid w:val="0"/>
              <w:spacing w:line="360" w:lineRule="auto"/>
              <w:jc w:val="center"/>
              <w:rPr>
                <w:rFonts w:ascii="宋体" w:hAnsi="宋体" w:eastAsia="宋体" w:cs="宋体"/>
                <w:bCs/>
                <w:color w:val="auto"/>
                <w:szCs w:val="21"/>
                <w:highlight w:val="none"/>
              </w:rPr>
            </w:pPr>
          </w:p>
        </w:tc>
        <w:tc>
          <w:tcPr>
            <w:tcW w:w="1337" w:type="pct"/>
            <w:vAlign w:val="center"/>
          </w:tcPr>
          <w:p w14:paraId="599738AF">
            <w:pPr>
              <w:adjustRightInd w:val="0"/>
              <w:snapToGrid w:val="0"/>
              <w:spacing w:line="360" w:lineRule="auto"/>
              <w:rPr>
                <w:rFonts w:ascii="宋体" w:hAnsi="宋体" w:eastAsia="宋体" w:cs="宋体"/>
                <w:bCs/>
                <w:color w:val="auto"/>
                <w:szCs w:val="21"/>
                <w:highlight w:val="none"/>
              </w:rPr>
            </w:pPr>
          </w:p>
        </w:tc>
        <w:tc>
          <w:tcPr>
            <w:tcW w:w="861" w:type="pct"/>
            <w:vAlign w:val="center"/>
          </w:tcPr>
          <w:p w14:paraId="0241138A">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tcBorders>
            <w:vAlign w:val="center"/>
          </w:tcPr>
          <w:p w14:paraId="3A542D07">
            <w:pPr>
              <w:spacing w:line="360" w:lineRule="auto"/>
              <w:ind w:firstLine="8" w:firstLineChars="4"/>
              <w:rPr>
                <w:rFonts w:ascii="宋体" w:hAnsi="宋体" w:eastAsia="宋体" w:cs="宋体"/>
                <w:bCs/>
                <w:color w:val="auto"/>
                <w:szCs w:val="21"/>
                <w:highlight w:val="none"/>
              </w:rPr>
            </w:pPr>
          </w:p>
        </w:tc>
      </w:tr>
      <w:tr w14:paraId="30D787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5CA5A54">
            <w:pPr>
              <w:adjustRightInd w:val="0"/>
              <w:snapToGrid w:val="0"/>
              <w:spacing w:line="360" w:lineRule="auto"/>
              <w:jc w:val="center"/>
              <w:rPr>
                <w:rFonts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1EDC053">
            <w:pPr>
              <w:adjustRightInd w:val="0"/>
              <w:snapToGrid w:val="0"/>
              <w:spacing w:line="360" w:lineRule="auto"/>
              <w:rPr>
                <w:rFonts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286261A3">
            <w:pPr>
              <w:adjustRightInd w:val="0"/>
              <w:snapToGrid w:val="0"/>
              <w:spacing w:line="360" w:lineRule="auto"/>
              <w:jc w:val="center"/>
              <w:rPr>
                <w:rFonts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6F09C79">
            <w:pPr>
              <w:adjustRightInd w:val="0"/>
              <w:snapToGrid w:val="0"/>
              <w:spacing w:line="360" w:lineRule="auto"/>
              <w:rPr>
                <w:rFonts w:ascii="宋体" w:hAnsi="宋体" w:eastAsia="宋体" w:cs="宋体"/>
                <w:bCs/>
                <w:color w:val="auto"/>
                <w:szCs w:val="21"/>
                <w:highlight w:val="none"/>
              </w:rPr>
            </w:pPr>
          </w:p>
        </w:tc>
      </w:tr>
      <w:tr w14:paraId="4C2B65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A53F0B3">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0A86A6E6">
            <w:pPr>
              <w:adjustRightInd w:val="0"/>
              <w:snapToGrid w:val="0"/>
              <w:spacing w:line="360" w:lineRule="auto"/>
              <w:jc w:val="center"/>
              <w:rPr>
                <w:rFonts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77BD9C2D">
            <w:pPr>
              <w:spacing w:line="360" w:lineRule="auto"/>
              <w:jc w:val="center"/>
              <w:rPr>
                <w:rFonts w:ascii="宋体" w:hAnsi="宋体" w:eastAsia="宋体" w:cs="宋体"/>
                <w:bCs/>
                <w:color w:val="auto"/>
                <w:szCs w:val="21"/>
                <w:highlight w:val="none"/>
              </w:rPr>
            </w:pPr>
          </w:p>
        </w:tc>
      </w:tr>
    </w:tbl>
    <w:p w14:paraId="0DD8E086">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jc w:val="left"/>
        <w:textAlignment w:val="auto"/>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bookmarkEnd w:id="768"/>
      <w:bookmarkStart w:id="796" w:name="_Toc102860430"/>
      <w:bookmarkStart w:id="797" w:name="_Toc104991888"/>
      <w:bookmarkStart w:id="798" w:name="_Toc142508381"/>
      <w:bookmarkStart w:id="799" w:name="_Toc20630"/>
      <w:bookmarkStart w:id="800" w:name="_Toc533708135"/>
      <w:bookmarkStart w:id="801" w:name="_Toc140596941"/>
      <w:bookmarkStart w:id="802" w:name="_Toc1977740"/>
      <w:bookmarkStart w:id="803" w:name="_Toc1558"/>
      <w:bookmarkStart w:id="804" w:name="_Toc94107223"/>
      <w:bookmarkStart w:id="805" w:name="_Toc169169450"/>
      <w:bookmarkStart w:id="806" w:name="_Toc102860086"/>
      <w:bookmarkStart w:id="807" w:name="_Toc26729"/>
      <w:r>
        <w:rPr>
          <w:rFonts w:hint="eastAsia" w:ascii="宋体" w:hAnsi="宋体" w:eastAsia="宋体" w:cs="宋体"/>
          <w:b/>
          <w:color w:val="auto"/>
          <w:kern w:val="0"/>
          <w:sz w:val="32"/>
          <w:szCs w:val="32"/>
          <w:highlight w:val="none"/>
        </w:rPr>
        <w:t>1</w:t>
      </w:r>
      <w:r>
        <w:rPr>
          <w:rFonts w:hint="eastAsia" w:ascii="宋体" w:hAnsi="宋体" w:eastAsia="宋体" w:cs="宋体"/>
          <w:b/>
          <w:color w:val="auto"/>
          <w:kern w:val="0"/>
          <w:sz w:val="32"/>
          <w:szCs w:val="32"/>
          <w:highlight w:val="none"/>
          <w:lang w:val="en-US" w:eastAsia="zh-CN"/>
        </w:rPr>
        <w:t>1</w:t>
      </w:r>
      <w:r>
        <w:rPr>
          <w:rFonts w:hint="eastAsia" w:ascii="宋体" w:hAnsi="宋体" w:eastAsia="宋体" w:cs="宋体"/>
          <w:b/>
          <w:color w:val="auto"/>
          <w:kern w:val="0"/>
          <w:sz w:val="32"/>
          <w:szCs w:val="32"/>
          <w:highlight w:val="none"/>
        </w:rPr>
        <w:t>-1 用户需求偏离表格式</w:t>
      </w:r>
      <w:bookmarkEnd w:id="796"/>
      <w:bookmarkEnd w:id="797"/>
      <w:bookmarkEnd w:id="798"/>
      <w:bookmarkEnd w:id="799"/>
      <w:bookmarkEnd w:id="800"/>
      <w:bookmarkEnd w:id="801"/>
      <w:bookmarkEnd w:id="802"/>
      <w:bookmarkEnd w:id="803"/>
      <w:bookmarkEnd w:id="804"/>
      <w:bookmarkEnd w:id="805"/>
      <w:bookmarkEnd w:id="806"/>
      <w:bookmarkEnd w:id="807"/>
    </w:p>
    <w:p w14:paraId="147FA418">
      <w:pPr>
        <w:spacing w:before="120" w:after="120" w:line="360" w:lineRule="auto"/>
        <w:jc w:val="center"/>
        <w:rPr>
          <w:rFonts w:ascii="宋体" w:hAnsi="宋体" w:eastAsia="宋体" w:cs="Times New Roman"/>
          <w:color w:val="auto"/>
          <w:kern w:val="0"/>
          <w:sz w:val="30"/>
          <w:szCs w:val="30"/>
          <w:highlight w:val="none"/>
        </w:rPr>
      </w:pPr>
      <w:bookmarkStart w:id="808" w:name="_Toc17449_WPSOffice_Level3"/>
      <w:r>
        <w:rPr>
          <w:rFonts w:hint="eastAsia" w:ascii="宋体" w:hAnsi="宋体" w:eastAsia="宋体" w:cs="宋体"/>
          <w:b/>
          <w:color w:val="auto"/>
          <w:kern w:val="0"/>
          <w:sz w:val="30"/>
          <w:szCs w:val="30"/>
          <w:highlight w:val="none"/>
          <w:lang w:val="zh-CN"/>
        </w:rPr>
        <w:t>用户需求偏离表</w:t>
      </w:r>
      <w:bookmarkEnd w:id="808"/>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4"/>
        <w:gridCol w:w="722"/>
        <w:gridCol w:w="867"/>
        <w:gridCol w:w="820"/>
      </w:tblGrid>
      <w:tr w14:paraId="155A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vAlign w:val="center"/>
          </w:tcPr>
          <w:p w14:paraId="01A5680C">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51" w:type="pct"/>
            <w:gridSpan w:val="2"/>
            <w:vAlign w:val="center"/>
          </w:tcPr>
          <w:p w14:paraId="7D60E81D">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1161" w:type="pct"/>
            <w:gridSpan w:val="3"/>
            <w:vAlign w:val="center"/>
          </w:tcPr>
          <w:p w14:paraId="61857BC8">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32B7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continue"/>
            <w:vAlign w:val="center"/>
          </w:tcPr>
          <w:p w14:paraId="04931413">
            <w:pPr>
              <w:keepNext/>
              <w:keepLines/>
              <w:spacing w:line="400" w:lineRule="exact"/>
              <w:jc w:val="center"/>
              <w:outlineLvl w:val="0"/>
              <w:rPr>
                <w:rFonts w:ascii="宋体" w:hAnsi="宋体" w:eastAsia="宋体" w:cs="宋体"/>
                <w:color w:val="auto"/>
                <w:kern w:val="0"/>
                <w:szCs w:val="21"/>
                <w:highlight w:val="none"/>
              </w:rPr>
            </w:pPr>
          </w:p>
        </w:tc>
        <w:tc>
          <w:tcPr>
            <w:tcW w:w="459" w:type="pct"/>
            <w:vAlign w:val="center"/>
          </w:tcPr>
          <w:p w14:paraId="7BB31F0A">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92" w:type="pct"/>
            <w:vAlign w:val="center"/>
          </w:tcPr>
          <w:p w14:paraId="36290528">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348" w:type="pct"/>
            <w:vAlign w:val="center"/>
          </w:tcPr>
          <w:p w14:paraId="2A0421A5">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418" w:type="pct"/>
            <w:vAlign w:val="center"/>
          </w:tcPr>
          <w:p w14:paraId="5ADA00D3">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394" w:type="pct"/>
            <w:vAlign w:val="center"/>
          </w:tcPr>
          <w:p w14:paraId="2FC3E9AD">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09B9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vAlign w:val="center"/>
          </w:tcPr>
          <w:p w14:paraId="008A8A18">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59" w:type="pct"/>
            <w:vAlign w:val="center"/>
          </w:tcPr>
          <w:p w14:paraId="666279C6">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92" w:type="pct"/>
            <w:vAlign w:val="center"/>
          </w:tcPr>
          <w:p w14:paraId="0912FAE5">
            <w:pPr>
              <w:autoSpaceDE w:val="0"/>
              <w:autoSpaceDN w:val="0"/>
              <w:adjustRightIn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采购内容</w:t>
            </w:r>
          </w:p>
        </w:tc>
        <w:tc>
          <w:tcPr>
            <w:tcW w:w="348" w:type="pct"/>
            <w:vAlign w:val="center"/>
          </w:tcPr>
          <w:p w14:paraId="2F0F8A0C">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002C7604">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39EE030D">
            <w:pPr>
              <w:keepNext/>
              <w:keepLines/>
              <w:spacing w:line="400" w:lineRule="exact"/>
              <w:jc w:val="center"/>
              <w:outlineLvl w:val="2"/>
              <w:rPr>
                <w:rFonts w:ascii="宋体" w:hAnsi="宋体" w:eastAsia="宋体" w:cs="宋体"/>
                <w:color w:val="auto"/>
                <w:kern w:val="0"/>
                <w:szCs w:val="21"/>
                <w:highlight w:val="none"/>
              </w:rPr>
            </w:pPr>
          </w:p>
        </w:tc>
      </w:tr>
      <w:tr w14:paraId="6EBE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593CFCD6">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59" w:type="pct"/>
            <w:vAlign w:val="center"/>
          </w:tcPr>
          <w:p w14:paraId="48B00205">
            <w:pPr>
              <w:jc w:val="center"/>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二</w:t>
            </w:r>
          </w:p>
        </w:tc>
        <w:tc>
          <w:tcPr>
            <w:tcW w:w="3092" w:type="pct"/>
            <w:vAlign w:val="center"/>
          </w:tcPr>
          <w:p w14:paraId="09483BD6">
            <w:pPr>
              <w:adjustRightInd w:val="0"/>
              <w:snapToGrid w:val="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总体要求</w:t>
            </w:r>
          </w:p>
        </w:tc>
        <w:tc>
          <w:tcPr>
            <w:tcW w:w="348" w:type="pct"/>
            <w:vAlign w:val="center"/>
          </w:tcPr>
          <w:p w14:paraId="5861BB3F">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04967B7E">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238D317D">
            <w:pPr>
              <w:keepNext/>
              <w:keepLines/>
              <w:spacing w:line="400" w:lineRule="exact"/>
              <w:jc w:val="center"/>
              <w:outlineLvl w:val="2"/>
              <w:rPr>
                <w:rFonts w:ascii="宋体" w:hAnsi="宋体" w:eastAsia="宋体" w:cs="宋体"/>
                <w:color w:val="auto"/>
                <w:kern w:val="0"/>
                <w:szCs w:val="21"/>
                <w:highlight w:val="none"/>
              </w:rPr>
            </w:pPr>
          </w:p>
        </w:tc>
      </w:tr>
      <w:tr w14:paraId="3437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7CBBE42">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59" w:type="pct"/>
            <w:vAlign w:val="center"/>
          </w:tcPr>
          <w:p w14:paraId="29CDDDA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3092" w:type="pct"/>
            <w:vAlign w:val="center"/>
          </w:tcPr>
          <w:p w14:paraId="7D4B5C55">
            <w:pPr>
              <w:widowControl/>
              <w:kinsoku w:val="0"/>
              <w:autoSpaceDE w:val="0"/>
              <w:autoSpaceDN w:val="0"/>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交货要求</w:t>
            </w:r>
          </w:p>
        </w:tc>
        <w:tc>
          <w:tcPr>
            <w:tcW w:w="348" w:type="pct"/>
            <w:vAlign w:val="center"/>
          </w:tcPr>
          <w:p w14:paraId="3EA8CEFB">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467E7C57">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76BD935D">
            <w:pPr>
              <w:keepNext/>
              <w:keepLines/>
              <w:spacing w:line="400" w:lineRule="exact"/>
              <w:jc w:val="center"/>
              <w:outlineLvl w:val="2"/>
              <w:rPr>
                <w:rFonts w:ascii="宋体" w:hAnsi="宋体" w:eastAsia="宋体" w:cs="宋体"/>
                <w:color w:val="auto"/>
                <w:kern w:val="0"/>
                <w:szCs w:val="21"/>
                <w:highlight w:val="none"/>
              </w:rPr>
            </w:pPr>
          </w:p>
        </w:tc>
      </w:tr>
      <w:tr w14:paraId="4D29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FF549D7">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59" w:type="pct"/>
            <w:vAlign w:val="center"/>
          </w:tcPr>
          <w:p w14:paraId="54ADDDA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3092" w:type="pct"/>
            <w:vAlign w:val="center"/>
          </w:tcPr>
          <w:p w14:paraId="566AD6D0">
            <w:pPr>
              <w:widowControl/>
              <w:kinsoku w:val="0"/>
              <w:autoSpaceDE w:val="0"/>
              <w:autoSpaceDN w:val="0"/>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质保金</w:t>
            </w:r>
          </w:p>
        </w:tc>
        <w:tc>
          <w:tcPr>
            <w:tcW w:w="348" w:type="pct"/>
            <w:vAlign w:val="center"/>
          </w:tcPr>
          <w:p w14:paraId="2919D4E6">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6AC6E657">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2D776C86">
            <w:pPr>
              <w:keepNext/>
              <w:keepLines/>
              <w:spacing w:line="400" w:lineRule="exact"/>
              <w:jc w:val="center"/>
              <w:outlineLvl w:val="2"/>
              <w:rPr>
                <w:rFonts w:ascii="宋体" w:hAnsi="宋体" w:eastAsia="宋体" w:cs="宋体"/>
                <w:color w:val="auto"/>
                <w:kern w:val="0"/>
                <w:szCs w:val="21"/>
                <w:highlight w:val="none"/>
              </w:rPr>
            </w:pPr>
          </w:p>
        </w:tc>
      </w:tr>
      <w:tr w14:paraId="5F04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87F3071">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59" w:type="pct"/>
            <w:vAlign w:val="center"/>
          </w:tcPr>
          <w:p w14:paraId="394A2CF6">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w:t>
            </w:r>
          </w:p>
        </w:tc>
        <w:tc>
          <w:tcPr>
            <w:tcW w:w="3092" w:type="pct"/>
            <w:vAlign w:val="center"/>
          </w:tcPr>
          <w:p w14:paraId="2454A5FE">
            <w:pPr>
              <w:pStyle w:val="32"/>
              <w:kinsoku w:val="0"/>
              <w:autoSpaceDE w:val="0"/>
              <w:adjustRightInd w:val="0"/>
              <w:snapToGrid w:val="0"/>
              <w:spacing w:before="0" w:beforeAutospacing="0" w:after="0" w:afterAutospacing="0"/>
              <w:jc w:val="both"/>
              <w:textAlignment w:val="baseline"/>
              <w:rPr>
                <w:rFonts w:eastAsia="宋体" w:cs="宋体"/>
                <w:color w:val="auto"/>
                <w:sz w:val="21"/>
                <w:szCs w:val="21"/>
                <w:highlight w:val="none"/>
              </w:rPr>
            </w:pPr>
            <w:r>
              <w:rPr>
                <w:rFonts w:hint="eastAsia" w:eastAsia="宋体" w:cs="宋体"/>
                <w:color w:val="auto"/>
                <w:kern w:val="0"/>
                <w:sz w:val="21"/>
                <w:szCs w:val="21"/>
                <w:highlight w:val="none"/>
                <w:lang w:bidi="ar"/>
              </w:rPr>
              <w:t>价款要求</w:t>
            </w:r>
          </w:p>
        </w:tc>
        <w:tc>
          <w:tcPr>
            <w:tcW w:w="348" w:type="pct"/>
            <w:vAlign w:val="center"/>
          </w:tcPr>
          <w:p w14:paraId="3B85AA12">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4499C7C6">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496BFFC6">
            <w:pPr>
              <w:keepNext/>
              <w:keepLines/>
              <w:spacing w:line="400" w:lineRule="exact"/>
              <w:jc w:val="center"/>
              <w:outlineLvl w:val="2"/>
              <w:rPr>
                <w:rFonts w:ascii="宋体" w:hAnsi="宋体" w:eastAsia="宋体" w:cs="宋体"/>
                <w:color w:val="auto"/>
                <w:kern w:val="0"/>
                <w:szCs w:val="21"/>
                <w:highlight w:val="none"/>
              </w:rPr>
            </w:pPr>
          </w:p>
        </w:tc>
      </w:tr>
      <w:tr w14:paraId="41F6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3B4521BF">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459" w:type="pct"/>
            <w:vAlign w:val="center"/>
          </w:tcPr>
          <w:p w14:paraId="5511D40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w:t>
            </w:r>
          </w:p>
        </w:tc>
        <w:tc>
          <w:tcPr>
            <w:tcW w:w="3092" w:type="pct"/>
            <w:vAlign w:val="center"/>
          </w:tcPr>
          <w:p w14:paraId="1510AECF">
            <w:pPr>
              <w:widowControl/>
              <w:kinsoku w:val="0"/>
              <w:autoSpaceDE w:val="0"/>
              <w:autoSpaceDN w:val="0"/>
              <w:adjustRightInd w:val="0"/>
              <w:snapToGrid w:val="0"/>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质保及售后服务要求</w:t>
            </w:r>
          </w:p>
        </w:tc>
        <w:tc>
          <w:tcPr>
            <w:tcW w:w="348" w:type="pct"/>
            <w:vAlign w:val="center"/>
          </w:tcPr>
          <w:p w14:paraId="78FCB5DB">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01A38B4E">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165FD521">
            <w:pPr>
              <w:keepNext/>
              <w:keepLines/>
              <w:spacing w:line="400" w:lineRule="exact"/>
              <w:jc w:val="center"/>
              <w:outlineLvl w:val="2"/>
              <w:rPr>
                <w:rFonts w:ascii="宋体" w:hAnsi="宋体" w:eastAsia="宋体" w:cs="宋体"/>
                <w:color w:val="auto"/>
                <w:kern w:val="0"/>
                <w:szCs w:val="21"/>
                <w:highlight w:val="none"/>
              </w:rPr>
            </w:pPr>
          </w:p>
        </w:tc>
      </w:tr>
      <w:tr w14:paraId="0C47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4CCB1DD">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459" w:type="pct"/>
            <w:vAlign w:val="center"/>
          </w:tcPr>
          <w:p w14:paraId="0748005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w:t>
            </w:r>
          </w:p>
        </w:tc>
        <w:tc>
          <w:tcPr>
            <w:tcW w:w="3092" w:type="pct"/>
            <w:vAlign w:val="center"/>
          </w:tcPr>
          <w:p w14:paraId="792BBA29">
            <w:pPr>
              <w:pStyle w:val="32"/>
              <w:kinsoku w:val="0"/>
              <w:autoSpaceDE w:val="0"/>
              <w:adjustRightInd w:val="0"/>
              <w:snapToGrid w:val="0"/>
              <w:spacing w:before="0" w:beforeAutospacing="0" w:after="0" w:afterAutospacing="0"/>
              <w:jc w:val="both"/>
              <w:textAlignment w:val="baseline"/>
              <w:rPr>
                <w:rFonts w:eastAsia="宋体" w:cs="宋体"/>
                <w:color w:val="auto"/>
                <w:sz w:val="21"/>
                <w:szCs w:val="21"/>
                <w:highlight w:val="none"/>
              </w:rPr>
            </w:pPr>
            <w:r>
              <w:rPr>
                <w:rFonts w:hint="eastAsia" w:eastAsia="宋体" w:cs="宋体"/>
                <w:color w:val="auto"/>
                <w:kern w:val="0"/>
                <w:sz w:val="21"/>
                <w:szCs w:val="21"/>
                <w:highlight w:val="none"/>
                <w:lang w:bidi="ar"/>
              </w:rPr>
              <w:t>知识产权</w:t>
            </w:r>
          </w:p>
        </w:tc>
        <w:tc>
          <w:tcPr>
            <w:tcW w:w="348" w:type="pct"/>
            <w:vAlign w:val="center"/>
          </w:tcPr>
          <w:p w14:paraId="639FBBF7">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7EFFC243">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45E4BEC7">
            <w:pPr>
              <w:keepNext/>
              <w:keepLines/>
              <w:spacing w:line="400" w:lineRule="exact"/>
              <w:jc w:val="center"/>
              <w:outlineLvl w:val="2"/>
              <w:rPr>
                <w:rFonts w:ascii="宋体" w:hAnsi="宋体" w:eastAsia="宋体" w:cs="宋体"/>
                <w:color w:val="auto"/>
                <w:kern w:val="0"/>
                <w:szCs w:val="21"/>
                <w:highlight w:val="none"/>
              </w:rPr>
            </w:pPr>
          </w:p>
        </w:tc>
      </w:tr>
      <w:tr w14:paraId="7685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4871DB91">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459" w:type="pct"/>
            <w:vAlign w:val="center"/>
          </w:tcPr>
          <w:p w14:paraId="0358C510">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w:t>
            </w:r>
          </w:p>
        </w:tc>
        <w:tc>
          <w:tcPr>
            <w:tcW w:w="3092" w:type="pct"/>
            <w:vAlign w:val="center"/>
          </w:tcPr>
          <w:p w14:paraId="24205BCF">
            <w:pPr>
              <w:pStyle w:val="32"/>
              <w:kinsoku w:val="0"/>
              <w:autoSpaceDE w:val="0"/>
              <w:adjustRightInd w:val="0"/>
              <w:snapToGrid w:val="0"/>
              <w:spacing w:before="0" w:beforeAutospacing="0" w:after="0" w:afterAutospacing="0"/>
              <w:jc w:val="both"/>
              <w:textAlignment w:val="baseline"/>
              <w:rPr>
                <w:rFonts w:eastAsia="宋体" w:cs="宋体"/>
                <w:color w:val="auto"/>
                <w:sz w:val="21"/>
                <w:szCs w:val="21"/>
                <w:highlight w:val="none"/>
              </w:rPr>
            </w:pPr>
            <w:r>
              <w:rPr>
                <w:rFonts w:hint="eastAsia" w:eastAsia="宋体" w:cs="宋体"/>
                <w:color w:val="auto"/>
                <w:kern w:val="0"/>
                <w:sz w:val="21"/>
                <w:szCs w:val="21"/>
                <w:highlight w:val="none"/>
                <w:lang w:bidi="ar"/>
              </w:rPr>
              <w:t>处罚手段</w:t>
            </w:r>
          </w:p>
        </w:tc>
        <w:tc>
          <w:tcPr>
            <w:tcW w:w="348" w:type="pct"/>
            <w:vAlign w:val="center"/>
          </w:tcPr>
          <w:p w14:paraId="7BD7668A">
            <w:pPr>
              <w:keepNext/>
              <w:keepLines/>
              <w:spacing w:line="400" w:lineRule="exact"/>
              <w:jc w:val="center"/>
              <w:outlineLvl w:val="2"/>
              <w:rPr>
                <w:rFonts w:ascii="宋体" w:hAnsi="宋体" w:eastAsia="宋体" w:cs="宋体"/>
                <w:color w:val="auto"/>
                <w:kern w:val="0"/>
                <w:szCs w:val="21"/>
                <w:highlight w:val="none"/>
              </w:rPr>
            </w:pPr>
          </w:p>
        </w:tc>
        <w:tc>
          <w:tcPr>
            <w:tcW w:w="418" w:type="pct"/>
            <w:vAlign w:val="center"/>
          </w:tcPr>
          <w:p w14:paraId="5EEA5A4F">
            <w:pPr>
              <w:keepNext/>
              <w:keepLines/>
              <w:spacing w:line="400" w:lineRule="exact"/>
              <w:jc w:val="center"/>
              <w:outlineLvl w:val="2"/>
              <w:rPr>
                <w:rFonts w:ascii="宋体" w:hAnsi="宋体" w:eastAsia="宋体" w:cs="宋体"/>
                <w:color w:val="auto"/>
                <w:kern w:val="0"/>
                <w:szCs w:val="21"/>
                <w:highlight w:val="none"/>
              </w:rPr>
            </w:pPr>
          </w:p>
        </w:tc>
        <w:tc>
          <w:tcPr>
            <w:tcW w:w="394" w:type="pct"/>
            <w:vAlign w:val="center"/>
          </w:tcPr>
          <w:p w14:paraId="130E34D8">
            <w:pPr>
              <w:keepNext/>
              <w:keepLines/>
              <w:spacing w:line="400" w:lineRule="exact"/>
              <w:jc w:val="center"/>
              <w:outlineLvl w:val="2"/>
              <w:rPr>
                <w:rFonts w:ascii="宋体" w:hAnsi="宋体" w:eastAsia="宋体" w:cs="宋体"/>
                <w:color w:val="auto"/>
                <w:kern w:val="0"/>
                <w:szCs w:val="21"/>
                <w:highlight w:val="none"/>
              </w:rPr>
            </w:pPr>
          </w:p>
        </w:tc>
      </w:tr>
    </w:tbl>
    <w:p w14:paraId="2E8B0830">
      <w:pPr>
        <w:spacing w:line="360" w:lineRule="auto"/>
        <w:rPr>
          <w:rFonts w:ascii="宋体" w:hAnsi="宋体" w:eastAsia="宋体" w:cs="宋体"/>
          <w:color w:val="auto"/>
          <w:szCs w:val="21"/>
          <w:highlight w:val="none"/>
        </w:rPr>
      </w:pPr>
    </w:p>
    <w:p w14:paraId="2DB9210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DC86ADA">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投标人应对照招标文件用户需求书的响应，逐条逐项、如实地填写“偏离情况”，其中“三、技术参数及性能要求”需在“13-2 技术参数偏离表格式”中响应。</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0C89D88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44DE8966">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598EC0A9">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2172D193">
      <w:pPr>
        <w:spacing w:line="360" w:lineRule="auto"/>
        <w:rPr>
          <w:rFonts w:ascii="宋体" w:hAnsi="宋体" w:eastAsia="宋体" w:cs="宋体"/>
          <w:color w:val="auto"/>
          <w:szCs w:val="21"/>
          <w:highlight w:val="none"/>
        </w:rPr>
      </w:pPr>
    </w:p>
    <w:p w14:paraId="097CA61D">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37248F79">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  期：   年  月  日</w:t>
      </w:r>
    </w:p>
    <w:p w14:paraId="2D25232B">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lang w:bidi="ar"/>
        </w:rPr>
        <w:sectPr>
          <w:pgSz w:w="12240" w:h="15840"/>
          <w:pgMar w:top="1191" w:right="1043" w:bottom="1191" w:left="1043" w:header="720" w:footer="720" w:gutter="0"/>
          <w:cols w:space="720" w:num="1"/>
          <w:titlePg/>
          <w:docGrid w:linePitch="326" w:charSpace="0"/>
        </w:sectPr>
      </w:pPr>
      <w:bookmarkStart w:id="809" w:name="_Toc142508382"/>
      <w:bookmarkStart w:id="810" w:name="_Toc140596942"/>
      <w:bookmarkStart w:id="811" w:name="_Toc94107224"/>
      <w:bookmarkStart w:id="812" w:name="_Toc102860087"/>
      <w:bookmarkStart w:id="813" w:name="_Toc20665"/>
      <w:bookmarkStart w:id="814" w:name="_Toc104991889"/>
      <w:bookmarkStart w:id="815" w:name="_Toc102860431"/>
      <w:bookmarkStart w:id="816" w:name="_Toc28623"/>
    </w:p>
    <w:p w14:paraId="5B677FB6">
      <w:pPr>
        <w:pStyle w:val="32"/>
        <w:keepNext w:val="0"/>
        <w:keepLines w:val="0"/>
        <w:pageBreakBefore/>
        <w:widowControl w:val="0"/>
        <w:kinsoku/>
        <w:wordWrap/>
        <w:overflowPunct/>
        <w:topLinePunct w:val="0"/>
        <w:autoSpaceDE w:val="0"/>
        <w:autoSpaceDN w:val="0"/>
        <w:bidi w:val="0"/>
        <w:adjustRightInd w:val="0"/>
        <w:snapToGrid/>
        <w:spacing w:before="0" w:beforeAutospacing="0" w:after="120" w:afterLines="50" w:afterAutospacing="0" w:line="360" w:lineRule="auto"/>
        <w:jc w:val="both"/>
        <w:textAlignment w:val="auto"/>
        <w:outlineLvl w:val="2"/>
        <w:rPr>
          <w:rFonts w:eastAsia="宋体" w:cs="宋体"/>
          <w:b/>
          <w:bCs/>
          <w:color w:val="auto"/>
          <w:sz w:val="32"/>
          <w:szCs w:val="32"/>
          <w:highlight w:val="none"/>
        </w:rPr>
      </w:pPr>
      <w:bookmarkStart w:id="817" w:name="_Toc169169454"/>
      <w:bookmarkStart w:id="818" w:name="_Toc26492"/>
      <w:r>
        <w:rPr>
          <w:rFonts w:hint="eastAsia" w:eastAsia="宋体" w:cs="宋体"/>
          <w:b/>
          <w:bCs/>
          <w:color w:val="auto"/>
          <w:sz w:val="32"/>
          <w:szCs w:val="32"/>
          <w:highlight w:val="none"/>
          <w:lang w:bidi="ar"/>
        </w:rPr>
        <w:t>1</w:t>
      </w:r>
      <w:r>
        <w:rPr>
          <w:rFonts w:hint="eastAsia" w:eastAsia="宋体" w:cs="宋体"/>
          <w:b/>
          <w:bCs/>
          <w:color w:val="auto"/>
          <w:sz w:val="32"/>
          <w:szCs w:val="32"/>
          <w:highlight w:val="none"/>
          <w:lang w:val="en-US" w:eastAsia="zh-CN" w:bidi="ar"/>
        </w:rPr>
        <w:t>1</w:t>
      </w:r>
      <w:r>
        <w:rPr>
          <w:rFonts w:hint="eastAsia" w:eastAsia="宋体" w:cs="宋体"/>
          <w:b/>
          <w:bCs/>
          <w:color w:val="auto"/>
          <w:sz w:val="32"/>
          <w:szCs w:val="32"/>
          <w:highlight w:val="none"/>
          <w:lang w:bidi="ar"/>
        </w:rPr>
        <w:t>-2 技术参数偏离表格式</w:t>
      </w:r>
      <w:bookmarkEnd w:id="817"/>
      <w:bookmarkEnd w:id="818"/>
    </w:p>
    <w:p w14:paraId="1D17BA39">
      <w:pPr>
        <w:autoSpaceDE w:val="0"/>
        <w:autoSpaceDN w:val="0"/>
        <w:adjustRightInd w:val="0"/>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lang w:bidi="ar"/>
        </w:rPr>
        <w:t>技术参数偏离表</w:t>
      </w:r>
    </w:p>
    <w:tbl>
      <w:tblPr>
        <w:tblStyle w:val="36"/>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6"/>
        <w:gridCol w:w="710"/>
        <w:gridCol w:w="2438"/>
        <w:gridCol w:w="2449"/>
        <w:gridCol w:w="1415"/>
        <w:gridCol w:w="1629"/>
        <w:gridCol w:w="1462"/>
      </w:tblGrid>
      <w:tr w14:paraId="1DEF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72" w:type="pct"/>
            <w:gridSpan w:val="4"/>
            <w:shd w:val="clear" w:color="auto" w:fill="auto"/>
            <w:vAlign w:val="center"/>
          </w:tcPr>
          <w:p w14:paraId="66207F83">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招标文件要求</w:t>
            </w:r>
          </w:p>
        </w:tc>
        <w:tc>
          <w:tcPr>
            <w:tcW w:w="2127" w:type="pct"/>
            <w:gridSpan w:val="3"/>
            <w:shd w:val="clear" w:color="auto" w:fill="auto"/>
            <w:vAlign w:val="center"/>
          </w:tcPr>
          <w:p w14:paraId="5A47F124">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投标文件内容</w:t>
            </w:r>
          </w:p>
        </w:tc>
      </w:tr>
      <w:tr w14:paraId="2C53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0" w:type="pct"/>
            <w:shd w:val="clear" w:color="auto" w:fill="auto"/>
            <w:vAlign w:val="center"/>
          </w:tcPr>
          <w:p w14:paraId="063C81D4">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序号</w:t>
            </w:r>
          </w:p>
        </w:tc>
        <w:tc>
          <w:tcPr>
            <w:tcW w:w="335" w:type="pct"/>
            <w:shd w:val="clear" w:color="auto" w:fill="auto"/>
            <w:vAlign w:val="center"/>
          </w:tcPr>
          <w:p w14:paraId="6505360C">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项目</w:t>
            </w:r>
          </w:p>
        </w:tc>
        <w:tc>
          <w:tcPr>
            <w:tcW w:w="1151" w:type="pct"/>
            <w:shd w:val="clear" w:color="auto" w:fill="auto"/>
            <w:vAlign w:val="center"/>
          </w:tcPr>
          <w:p w14:paraId="0206DB61">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参数名称</w:t>
            </w:r>
          </w:p>
        </w:tc>
        <w:tc>
          <w:tcPr>
            <w:tcW w:w="1156" w:type="pct"/>
            <w:shd w:val="clear" w:color="auto" w:fill="auto"/>
            <w:vAlign w:val="center"/>
          </w:tcPr>
          <w:p w14:paraId="155A5486">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参数要求</w:t>
            </w:r>
          </w:p>
        </w:tc>
        <w:tc>
          <w:tcPr>
            <w:tcW w:w="668" w:type="pct"/>
            <w:shd w:val="clear" w:color="auto" w:fill="auto"/>
            <w:vAlign w:val="center"/>
          </w:tcPr>
          <w:p w14:paraId="59420B14">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偏离情况</w:t>
            </w:r>
          </w:p>
        </w:tc>
        <w:tc>
          <w:tcPr>
            <w:tcW w:w="769" w:type="pct"/>
            <w:shd w:val="clear" w:color="auto" w:fill="auto"/>
            <w:vAlign w:val="center"/>
          </w:tcPr>
          <w:p w14:paraId="3F4D9DE9">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具体偏离内容</w:t>
            </w:r>
          </w:p>
        </w:tc>
        <w:tc>
          <w:tcPr>
            <w:tcW w:w="689" w:type="pct"/>
            <w:shd w:val="clear" w:color="auto" w:fill="auto"/>
            <w:vAlign w:val="center"/>
          </w:tcPr>
          <w:p w14:paraId="0EC6667F">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对应证明材料页码</w:t>
            </w:r>
          </w:p>
        </w:tc>
      </w:tr>
      <w:tr w14:paraId="4192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0" w:type="pct"/>
            <w:shd w:val="clear" w:color="auto" w:fill="auto"/>
            <w:vAlign w:val="center"/>
          </w:tcPr>
          <w:p w14:paraId="76101DF6">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ascii="宋体" w:hAnsi="宋体" w:eastAsia="宋体" w:cs="宋体"/>
                <w:color w:val="auto"/>
                <w:szCs w:val="21"/>
                <w:highlight w:val="none"/>
                <w:lang w:bidi="ar"/>
              </w:rPr>
              <w:t>1</w:t>
            </w:r>
          </w:p>
        </w:tc>
        <w:tc>
          <w:tcPr>
            <w:tcW w:w="335" w:type="pct"/>
            <w:vMerge w:val="restart"/>
            <w:shd w:val="clear" w:color="auto" w:fill="auto"/>
            <w:vAlign w:val="center"/>
          </w:tcPr>
          <w:p w14:paraId="082D26C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基本配置</w:t>
            </w:r>
          </w:p>
        </w:tc>
        <w:tc>
          <w:tcPr>
            <w:tcW w:w="1151" w:type="pct"/>
            <w:shd w:val="clear" w:color="auto" w:fill="auto"/>
            <w:vAlign w:val="center"/>
          </w:tcPr>
          <w:p w14:paraId="19BF9B2C">
            <w:pPr>
              <w:autoSpaceDE w:val="0"/>
              <w:autoSpaceDN w:val="0"/>
              <w:adjustRightInd w:val="0"/>
              <w:jc w:val="center"/>
              <w:rPr>
                <w:rFonts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尺寸：长度（mm）</w:t>
            </w:r>
          </w:p>
        </w:tc>
        <w:tc>
          <w:tcPr>
            <w:tcW w:w="1156" w:type="pct"/>
            <w:shd w:val="clear" w:color="auto" w:fill="auto"/>
            <w:vAlign w:val="center"/>
          </w:tcPr>
          <w:p w14:paraId="52E00BD5">
            <w:pPr>
              <w:autoSpaceDE w:val="0"/>
              <w:autoSpaceDN w:val="0"/>
              <w:adjustRightInd w:val="0"/>
              <w:jc w:val="center"/>
              <w:rPr>
                <w:rFonts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≤1800</w:t>
            </w:r>
          </w:p>
        </w:tc>
        <w:tc>
          <w:tcPr>
            <w:tcW w:w="668" w:type="pct"/>
            <w:shd w:val="clear" w:color="auto" w:fill="auto"/>
            <w:vAlign w:val="center"/>
          </w:tcPr>
          <w:p w14:paraId="40987A9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150F620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3F617DE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3FF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230" w:type="pct"/>
            <w:shd w:val="clear" w:color="auto" w:fill="auto"/>
            <w:vAlign w:val="center"/>
          </w:tcPr>
          <w:p w14:paraId="5A206E9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335" w:type="pct"/>
            <w:vMerge w:val="continue"/>
            <w:shd w:val="clear" w:color="auto" w:fill="auto"/>
            <w:vAlign w:val="center"/>
          </w:tcPr>
          <w:p w14:paraId="7B9D2F1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1151" w:type="pct"/>
            <w:shd w:val="clear" w:color="auto" w:fill="auto"/>
            <w:vAlign w:val="center"/>
          </w:tcPr>
          <w:p w14:paraId="53A3F314">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尺寸：宽度（mm）</w:t>
            </w:r>
          </w:p>
        </w:tc>
        <w:tc>
          <w:tcPr>
            <w:tcW w:w="1156" w:type="pct"/>
            <w:shd w:val="clear" w:color="auto" w:fill="auto"/>
            <w:vAlign w:val="center"/>
          </w:tcPr>
          <w:p w14:paraId="70D742FB">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≤1400</w:t>
            </w:r>
          </w:p>
        </w:tc>
        <w:tc>
          <w:tcPr>
            <w:tcW w:w="668" w:type="pct"/>
            <w:shd w:val="clear" w:color="auto" w:fill="auto"/>
            <w:vAlign w:val="center"/>
          </w:tcPr>
          <w:p w14:paraId="6670B5BB">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c>
          <w:tcPr>
            <w:tcW w:w="769" w:type="pct"/>
            <w:shd w:val="clear" w:color="auto" w:fill="auto"/>
            <w:vAlign w:val="center"/>
          </w:tcPr>
          <w:p w14:paraId="7092822A">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c>
          <w:tcPr>
            <w:tcW w:w="689" w:type="pct"/>
            <w:shd w:val="clear" w:color="auto" w:fill="auto"/>
            <w:vAlign w:val="center"/>
          </w:tcPr>
          <w:p w14:paraId="01E9691E">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r>
      <w:tr w14:paraId="385B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05EF0A7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335" w:type="pct"/>
            <w:vMerge w:val="continue"/>
            <w:shd w:val="clear" w:color="auto" w:fill="auto"/>
            <w:vAlign w:val="center"/>
          </w:tcPr>
          <w:p w14:paraId="667C22D4">
            <w:pPr>
              <w:jc w:val="center"/>
              <w:rPr>
                <w:rFonts w:ascii="Calibri" w:hAnsi="Calibri" w:eastAsia="宋体" w:cs="Times New Roman"/>
                <w:color w:val="auto"/>
                <w:szCs w:val="21"/>
                <w:highlight w:val="none"/>
              </w:rPr>
            </w:pPr>
          </w:p>
        </w:tc>
        <w:tc>
          <w:tcPr>
            <w:tcW w:w="1151" w:type="pct"/>
            <w:shd w:val="clear" w:color="auto" w:fill="auto"/>
            <w:vAlign w:val="center"/>
          </w:tcPr>
          <w:p w14:paraId="1C2EA9B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尺寸：高度（mm）</w:t>
            </w:r>
          </w:p>
        </w:tc>
        <w:tc>
          <w:tcPr>
            <w:tcW w:w="1156" w:type="pct"/>
            <w:shd w:val="clear" w:color="auto" w:fill="auto"/>
            <w:vAlign w:val="center"/>
          </w:tcPr>
          <w:p w14:paraId="7AC6C3BB">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≤1100</w:t>
            </w:r>
          </w:p>
        </w:tc>
        <w:tc>
          <w:tcPr>
            <w:tcW w:w="668" w:type="pct"/>
            <w:shd w:val="clear" w:color="auto" w:fill="auto"/>
            <w:vAlign w:val="center"/>
          </w:tcPr>
          <w:p w14:paraId="4AE7050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5881690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22F0E21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82C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230" w:type="pct"/>
            <w:shd w:val="clear" w:color="auto" w:fill="auto"/>
            <w:vAlign w:val="center"/>
          </w:tcPr>
          <w:p w14:paraId="7ECD4C2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335" w:type="pct"/>
            <w:vMerge w:val="continue"/>
            <w:shd w:val="clear" w:color="auto" w:fill="auto"/>
            <w:vAlign w:val="center"/>
          </w:tcPr>
          <w:p w14:paraId="4187FF6C">
            <w:pPr>
              <w:jc w:val="center"/>
              <w:rPr>
                <w:rFonts w:ascii="Calibri" w:hAnsi="Calibri" w:eastAsia="宋体" w:cs="Times New Roman"/>
                <w:color w:val="auto"/>
                <w:szCs w:val="21"/>
                <w:highlight w:val="none"/>
              </w:rPr>
            </w:pPr>
          </w:p>
        </w:tc>
        <w:tc>
          <w:tcPr>
            <w:tcW w:w="1151" w:type="pct"/>
            <w:shd w:val="clear" w:color="auto" w:fill="auto"/>
            <w:vAlign w:val="center"/>
          </w:tcPr>
          <w:p w14:paraId="55A98B76">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重量（kg）</w:t>
            </w:r>
          </w:p>
        </w:tc>
        <w:tc>
          <w:tcPr>
            <w:tcW w:w="1156" w:type="pct"/>
            <w:shd w:val="clear" w:color="auto" w:fill="auto"/>
            <w:vAlign w:val="center"/>
          </w:tcPr>
          <w:p w14:paraId="6F17375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≤400</w:t>
            </w:r>
          </w:p>
        </w:tc>
        <w:tc>
          <w:tcPr>
            <w:tcW w:w="668" w:type="pct"/>
            <w:shd w:val="clear" w:color="auto" w:fill="auto"/>
            <w:vAlign w:val="center"/>
          </w:tcPr>
          <w:p w14:paraId="503A18B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6D0D4FF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091BC76C">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49D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1015BBF6">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5</w:t>
            </w:r>
          </w:p>
        </w:tc>
        <w:tc>
          <w:tcPr>
            <w:tcW w:w="335" w:type="pct"/>
            <w:vMerge w:val="restart"/>
            <w:shd w:val="clear" w:color="auto" w:fill="auto"/>
            <w:vAlign w:val="center"/>
          </w:tcPr>
          <w:p w14:paraId="4EA3B047">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性能参数</w:t>
            </w:r>
          </w:p>
        </w:tc>
        <w:tc>
          <w:tcPr>
            <w:tcW w:w="1151" w:type="pct"/>
            <w:shd w:val="clear" w:color="auto" w:fill="auto"/>
            <w:vAlign w:val="center"/>
          </w:tcPr>
          <w:p w14:paraId="4A014D3A">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可铺卷水带最大规格管径DN（mm）</w:t>
            </w:r>
          </w:p>
        </w:tc>
        <w:tc>
          <w:tcPr>
            <w:tcW w:w="1156" w:type="pct"/>
            <w:shd w:val="clear" w:color="auto" w:fill="auto"/>
            <w:vAlign w:val="center"/>
          </w:tcPr>
          <w:p w14:paraId="1E1A6218">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300（可向下兼容管径DN300水带）</w:t>
            </w:r>
          </w:p>
        </w:tc>
        <w:tc>
          <w:tcPr>
            <w:tcW w:w="668" w:type="pct"/>
            <w:shd w:val="clear" w:color="auto" w:fill="auto"/>
            <w:vAlign w:val="center"/>
          </w:tcPr>
          <w:p w14:paraId="27A2455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4440C8E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0479C08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5FC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7E818BC7">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6</w:t>
            </w:r>
          </w:p>
        </w:tc>
        <w:tc>
          <w:tcPr>
            <w:tcW w:w="335" w:type="pct"/>
            <w:vMerge w:val="continue"/>
            <w:shd w:val="clear" w:color="auto" w:fill="auto"/>
            <w:vAlign w:val="center"/>
          </w:tcPr>
          <w:p w14:paraId="15DBB674">
            <w:pPr>
              <w:jc w:val="center"/>
              <w:rPr>
                <w:rFonts w:ascii="Calibri" w:hAnsi="Calibri" w:eastAsia="宋体" w:cs="Times New Roman"/>
                <w:color w:val="auto"/>
                <w:szCs w:val="21"/>
                <w:highlight w:val="none"/>
              </w:rPr>
            </w:pPr>
          </w:p>
        </w:tc>
        <w:tc>
          <w:tcPr>
            <w:tcW w:w="1151" w:type="pct"/>
            <w:shd w:val="clear" w:color="auto" w:fill="auto"/>
            <w:vAlign w:val="center"/>
          </w:tcPr>
          <w:p w14:paraId="47A117C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最大单卷水带承重（kg）</w:t>
            </w:r>
          </w:p>
        </w:tc>
        <w:tc>
          <w:tcPr>
            <w:tcW w:w="1156" w:type="pct"/>
            <w:shd w:val="clear" w:color="auto" w:fill="auto"/>
            <w:vAlign w:val="center"/>
          </w:tcPr>
          <w:p w14:paraId="3FE85C48">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668" w:type="pct"/>
            <w:shd w:val="clear" w:color="auto" w:fill="auto"/>
            <w:vAlign w:val="center"/>
          </w:tcPr>
          <w:p w14:paraId="2982C18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06D3F5B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768E618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5E4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5A5FE61D">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7</w:t>
            </w:r>
          </w:p>
        </w:tc>
        <w:tc>
          <w:tcPr>
            <w:tcW w:w="335" w:type="pct"/>
            <w:vMerge w:val="continue"/>
            <w:shd w:val="clear" w:color="auto" w:fill="auto"/>
            <w:vAlign w:val="center"/>
          </w:tcPr>
          <w:p w14:paraId="4BA64962">
            <w:pPr>
              <w:jc w:val="center"/>
              <w:rPr>
                <w:rFonts w:ascii="Calibri" w:hAnsi="Calibri" w:eastAsia="宋体" w:cs="Times New Roman"/>
                <w:color w:val="auto"/>
                <w:szCs w:val="21"/>
                <w:highlight w:val="none"/>
              </w:rPr>
            </w:pPr>
          </w:p>
        </w:tc>
        <w:tc>
          <w:tcPr>
            <w:tcW w:w="1151" w:type="pct"/>
            <w:shd w:val="clear" w:color="auto" w:fill="auto"/>
            <w:vAlign w:val="center"/>
          </w:tcPr>
          <w:p w14:paraId="7A977FE8">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最大续航收卷长度（m）</w:t>
            </w:r>
          </w:p>
        </w:tc>
        <w:tc>
          <w:tcPr>
            <w:tcW w:w="1156" w:type="pct"/>
            <w:shd w:val="clear" w:color="auto" w:fill="auto"/>
            <w:vAlign w:val="center"/>
          </w:tcPr>
          <w:p w14:paraId="445CF48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≥3000</w:t>
            </w:r>
          </w:p>
        </w:tc>
        <w:tc>
          <w:tcPr>
            <w:tcW w:w="668" w:type="pct"/>
            <w:shd w:val="clear" w:color="auto" w:fill="auto"/>
            <w:vAlign w:val="center"/>
          </w:tcPr>
          <w:p w14:paraId="3E2D16B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68CCA91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05ED820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657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3804A45E">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8</w:t>
            </w:r>
          </w:p>
        </w:tc>
        <w:tc>
          <w:tcPr>
            <w:tcW w:w="335" w:type="pct"/>
            <w:vMerge w:val="continue"/>
            <w:shd w:val="clear" w:color="auto" w:fill="auto"/>
            <w:vAlign w:val="center"/>
          </w:tcPr>
          <w:p w14:paraId="4FBEA8EB">
            <w:pPr>
              <w:jc w:val="center"/>
              <w:rPr>
                <w:rFonts w:ascii="Calibri" w:hAnsi="Calibri" w:eastAsia="宋体" w:cs="Times New Roman"/>
                <w:color w:val="auto"/>
                <w:szCs w:val="21"/>
                <w:highlight w:val="none"/>
              </w:rPr>
            </w:pPr>
          </w:p>
        </w:tc>
        <w:tc>
          <w:tcPr>
            <w:tcW w:w="1151" w:type="pct"/>
            <w:shd w:val="clear" w:color="auto" w:fill="auto"/>
            <w:vAlign w:val="center"/>
          </w:tcPr>
          <w:p w14:paraId="6924463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驱动形式</w:t>
            </w:r>
          </w:p>
        </w:tc>
        <w:tc>
          <w:tcPr>
            <w:tcW w:w="1156" w:type="pct"/>
            <w:shd w:val="clear" w:color="auto" w:fill="auto"/>
            <w:vAlign w:val="center"/>
          </w:tcPr>
          <w:p w14:paraId="1D7AC8CC">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锂电池</w:t>
            </w:r>
          </w:p>
        </w:tc>
        <w:tc>
          <w:tcPr>
            <w:tcW w:w="668" w:type="pct"/>
            <w:shd w:val="clear" w:color="auto" w:fill="auto"/>
            <w:vAlign w:val="center"/>
          </w:tcPr>
          <w:p w14:paraId="12200C0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1587219C">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6AC0688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EDB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3C181E21">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9</w:t>
            </w:r>
          </w:p>
        </w:tc>
        <w:tc>
          <w:tcPr>
            <w:tcW w:w="335" w:type="pct"/>
            <w:vMerge w:val="continue"/>
            <w:shd w:val="clear" w:color="auto" w:fill="auto"/>
            <w:vAlign w:val="center"/>
          </w:tcPr>
          <w:p w14:paraId="53A1F54F">
            <w:pPr>
              <w:jc w:val="center"/>
              <w:rPr>
                <w:rFonts w:ascii="Calibri" w:hAnsi="Calibri" w:eastAsia="宋体" w:cs="Times New Roman"/>
                <w:color w:val="auto"/>
                <w:szCs w:val="21"/>
                <w:highlight w:val="none"/>
              </w:rPr>
            </w:pPr>
          </w:p>
        </w:tc>
        <w:tc>
          <w:tcPr>
            <w:tcW w:w="1151" w:type="pct"/>
            <w:shd w:val="clear" w:color="auto" w:fill="auto"/>
            <w:vAlign w:val="center"/>
          </w:tcPr>
          <w:p w14:paraId="4DA72F9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★电池容量（Ah）</w:t>
            </w:r>
          </w:p>
        </w:tc>
        <w:tc>
          <w:tcPr>
            <w:tcW w:w="1156" w:type="pct"/>
            <w:shd w:val="clear" w:color="auto" w:fill="auto"/>
            <w:vAlign w:val="center"/>
          </w:tcPr>
          <w:p w14:paraId="17FBCACC">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668" w:type="pct"/>
            <w:shd w:val="clear" w:color="auto" w:fill="auto"/>
            <w:vAlign w:val="center"/>
          </w:tcPr>
          <w:p w14:paraId="084C9D1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3877FC3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55BD5C6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AB2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23C76E89">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10</w:t>
            </w:r>
          </w:p>
        </w:tc>
        <w:tc>
          <w:tcPr>
            <w:tcW w:w="335" w:type="pct"/>
            <w:vMerge w:val="continue"/>
            <w:shd w:val="clear" w:color="auto" w:fill="auto"/>
            <w:vAlign w:val="center"/>
          </w:tcPr>
          <w:p w14:paraId="143A7522">
            <w:pPr>
              <w:jc w:val="center"/>
              <w:rPr>
                <w:rFonts w:ascii="Calibri" w:hAnsi="Calibri" w:eastAsia="宋体" w:cs="Times New Roman"/>
                <w:color w:val="auto"/>
                <w:szCs w:val="21"/>
                <w:highlight w:val="none"/>
              </w:rPr>
            </w:pPr>
          </w:p>
        </w:tc>
        <w:tc>
          <w:tcPr>
            <w:tcW w:w="1151" w:type="pct"/>
            <w:shd w:val="clear" w:color="auto" w:fill="auto"/>
            <w:vAlign w:val="center"/>
          </w:tcPr>
          <w:p w14:paraId="4690F28F">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★电机功率（W）</w:t>
            </w:r>
          </w:p>
        </w:tc>
        <w:tc>
          <w:tcPr>
            <w:tcW w:w="1156" w:type="pct"/>
            <w:shd w:val="clear" w:color="auto" w:fill="auto"/>
            <w:vAlign w:val="center"/>
          </w:tcPr>
          <w:p w14:paraId="15AE4961">
            <w:pPr>
              <w:autoSpaceDE w:val="0"/>
              <w:autoSpaceDN w:val="0"/>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240</w:t>
            </w:r>
          </w:p>
        </w:tc>
        <w:tc>
          <w:tcPr>
            <w:tcW w:w="668" w:type="pct"/>
            <w:shd w:val="clear" w:color="auto" w:fill="auto"/>
            <w:vAlign w:val="center"/>
          </w:tcPr>
          <w:p w14:paraId="7C49F52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76BB4EE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7F6CEB5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118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035DD048">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11</w:t>
            </w:r>
          </w:p>
        </w:tc>
        <w:tc>
          <w:tcPr>
            <w:tcW w:w="335" w:type="pct"/>
            <w:vMerge w:val="continue"/>
            <w:shd w:val="clear" w:color="auto" w:fill="auto"/>
            <w:vAlign w:val="center"/>
          </w:tcPr>
          <w:p w14:paraId="3A60E89F">
            <w:pPr>
              <w:jc w:val="center"/>
              <w:rPr>
                <w:rFonts w:ascii="Calibri" w:hAnsi="Calibri" w:eastAsia="宋体" w:cs="Times New Roman"/>
                <w:color w:val="auto"/>
                <w:szCs w:val="21"/>
                <w:highlight w:val="none"/>
              </w:rPr>
            </w:pPr>
          </w:p>
        </w:tc>
        <w:tc>
          <w:tcPr>
            <w:tcW w:w="1151" w:type="pct"/>
            <w:shd w:val="clear" w:color="auto" w:fill="auto"/>
            <w:vAlign w:val="center"/>
          </w:tcPr>
          <w:p w14:paraId="15BF31E0">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机器人行走速度（km/h）</w:t>
            </w:r>
          </w:p>
        </w:tc>
        <w:tc>
          <w:tcPr>
            <w:tcW w:w="1156" w:type="pct"/>
            <w:shd w:val="clear" w:color="auto" w:fill="auto"/>
            <w:vAlign w:val="center"/>
          </w:tcPr>
          <w:p w14:paraId="43BBC02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68" w:type="pct"/>
            <w:shd w:val="clear" w:color="auto" w:fill="auto"/>
            <w:vAlign w:val="center"/>
          </w:tcPr>
          <w:p w14:paraId="1A56B94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1739B27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3A8A922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88B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05D0383C">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12</w:t>
            </w:r>
          </w:p>
        </w:tc>
        <w:tc>
          <w:tcPr>
            <w:tcW w:w="335" w:type="pct"/>
            <w:vMerge w:val="continue"/>
            <w:shd w:val="clear" w:color="auto" w:fill="auto"/>
            <w:vAlign w:val="center"/>
          </w:tcPr>
          <w:p w14:paraId="03A90E56">
            <w:pPr>
              <w:jc w:val="center"/>
              <w:rPr>
                <w:rFonts w:ascii="Calibri" w:hAnsi="Calibri" w:eastAsia="宋体" w:cs="Times New Roman"/>
                <w:color w:val="auto"/>
                <w:szCs w:val="21"/>
                <w:highlight w:val="none"/>
              </w:rPr>
            </w:pPr>
          </w:p>
        </w:tc>
        <w:tc>
          <w:tcPr>
            <w:tcW w:w="1151" w:type="pct"/>
            <w:shd w:val="clear" w:color="auto" w:fill="auto"/>
            <w:vAlign w:val="center"/>
          </w:tcPr>
          <w:p w14:paraId="65F86F25">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收卷速度调速</w:t>
            </w:r>
          </w:p>
        </w:tc>
        <w:tc>
          <w:tcPr>
            <w:tcW w:w="1156" w:type="pct"/>
            <w:shd w:val="clear" w:color="auto" w:fill="auto"/>
            <w:vAlign w:val="center"/>
          </w:tcPr>
          <w:p w14:paraId="34637762">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具备，3分钟内能完成收卷30米DN300水带（不带水状态）</w:t>
            </w:r>
          </w:p>
        </w:tc>
        <w:tc>
          <w:tcPr>
            <w:tcW w:w="668" w:type="pct"/>
            <w:shd w:val="clear" w:color="auto" w:fill="auto"/>
            <w:vAlign w:val="center"/>
          </w:tcPr>
          <w:p w14:paraId="0F1664A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3DC03F6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777EF39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DDB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0" w:type="pct"/>
            <w:shd w:val="clear" w:color="auto" w:fill="auto"/>
            <w:vAlign w:val="center"/>
          </w:tcPr>
          <w:p w14:paraId="1AA83931">
            <w:pPr>
              <w:widowControl/>
              <w:kinsoku w:val="0"/>
              <w:autoSpaceDE w:val="0"/>
              <w:autoSpaceDN w:val="0"/>
              <w:adjustRightInd w:val="0"/>
              <w:snapToGrid w:val="0"/>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13</w:t>
            </w:r>
          </w:p>
        </w:tc>
        <w:tc>
          <w:tcPr>
            <w:tcW w:w="335" w:type="pct"/>
            <w:vMerge w:val="continue"/>
            <w:shd w:val="clear" w:color="auto" w:fill="auto"/>
            <w:vAlign w:val="center"/>
          </w:tcPr>
          <w:p w14:paraId="782CA6C2">
            <w:pPr>
              <w:jc w:val="center"/>
              <w:rPr>
                <w:rFonts w:ascii="Calibri" w:hAnsi="Calibri" w:eastAsia="宋体" w:cs="Times New Roman"/>
                <w:color w:val="auto"/>
                <w:szCs w:val="21"/>
                <w:highlight w:val="none"/>
              </w:rPr>
            </w:pPr>
          </w:p>
        </w:tc>
        <w:tc>
          <w:tcPr>
            <w:tcW w:w="1151" w:type="pct"/>
            <w:shd w:val="clear" w:color="auto" w:fill="auto"/>
            <w:vAlign w:val="center"/>
          </w:tcPr>
          <w:p w14:paraId="3B7EC203">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可拆装收卷水带</w:t>
            </w:r>
          </w:p>
        </w:tc>
        <w:tc>
          <w:tcPr>
            <w:tcW w:w="1156" w:type="pct"/>
            <w:shd w:val="clear" w:color="auto" w:fill="auto"/>
            <w:vAlign w:val="center"/>
          </w:tcPr>
          <w:p w14:paraId="2873DA1B">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具备（收卷完一卷水带后，可拆卸下来进行下一卷水带收卷）</w:t>
            </w:r>
          </w:p>
        </w:tc>
        <w:tc>
          <w:tcPr>
            <w:tcW w:w="668" w:type="pct"/>
            <w:shd w:val="clear" w:color="auto" w:fill="auto"/>
            <w:vAlign w:val="center"/>
          </w:tcPr>
          <w:p w14:paraId="5582489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3E90A60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0048984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3ADB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230" w:type="pct"/>
            <w:shd w:val="clear" w:color="auto" w:fill="auto"/>
            <w:vAlign w:val="center"/>
          </w:tcPr>
          <w:p w14:paraId="3060031A">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14</w:t>
            </w:r>
          </w:p>
        </w:tc>
        <w:tc>
          <w:tcPr>
            <w:tcW w:w="335" w:type="pct"/>
            <w:shd w:val="clear" w:color="auto" w:fill="auto"/>
            <w:vAlign w:val="center"/>
          </w:tcPr>
          <w:p w14:paraId="44934F5F">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其他参数</w:t>
            </w:r>
          </w:p>
        </w:tc>
        <w:tc>
          <w:tcPr>
            <w:tcW w:w="1151" w:type="pct"/>
            <w:shd w:val="clear" w:color="auto" w:fill="auto"/>
            <w:vAlign w:val="center"/>
          </w:tcPr>
          <w:p w14:paraId="31148E35">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喷涂管网公司LOGO</w:t>
            </w:r>
          </w:p>
        </w:tc>
        <w:tc>
          <w:tcPr>
            <w:tcW w:w="1156" w:type="pct"/>
            <w:shd w:val="clear" w:color="auto" w:fill="auto"/>
            <w:vAlign w:val="center"/>
          </w:tcPr>
          <w:p w14:paraId="3FA137B0">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具备</w:t>
            </w:r>
          </w:p>
        </w:tc>
        <w:tc>
          <w:tcPr>
            <w:tcW w:w="668" w:type="pct"/>
            <w:shd w:val="clear" w:color="auto" w:fill="auto"/>
            <w:vAlign w:val="center"/>
          </w:tcPr>
          <w:p w14:paraId="23A071C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769" w:type="pct"/>
            <w:shd w:val="clear" w:color="auto" w:fill="auto"/>
            <w:vAlign w:val="center"/>
          </w:tcPr>
          <w:p w14:paraId="0172033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689" w:type="pct"/>
            <w:shd w:val="clear" w:color="auto" w:fill="auto"/>
            <w:vAlign w:val="center"/>
          </w:tcPr>
          <w:p w14:paraId="2704D85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bl>
    <w:p w14:paraId="7E6BFCC2">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7FDFABBC">
      <w:pPr>
        <w:numPr>
          <w:ilvl w:val="0"/>
          <w:numId w:val="0"/>
        </w:num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hint="default" w:ascii="Times New Roman" w:hAnsi="Times New Roman" w:eastAsia="宋体" w:cs="Times New Roman"/>
          <w:b/>
          <w:color w:val="auto"/>
          <w:kern w:val="2"/>
          <w:sz w:val="21"/>
          <w:szCs w:val="21"/>
          <w:highlight w:val="none"/>
          <w:lang w:val="en-US" w:eastAsia="zh-CN" w:bidi="ar-SA"/>
        </w:rPr>
        <w:t>（</w:t>
      </w:r>
      <w:r>
        <w:rPr>
          <w:rFonts w:hint="eastAsia" w:ascii="Times New Roman" w:hAnsi="Times New Roman" w:eastAsia="宋体" w:cs="Times New Roman"/>
          <w:b/>
          <w:color w:val="auto"/>
          <w:kern w:val="2"/>
          <w:sz w:val="21"/>
          <w:szCs w:val="21"/>
          <w:highlight w:val="none"/>
          <w:lang w:val="en-US" w:eastAsia="zh-CN" w:bidi="ar-SA"/>
        </w:rPr>
        <w:t>1</w:t>
      </w:r>
      <w:r>
        <w:rPr>
          <w:rFonts w:hint="default" w:ascii="Times New Roman" w:hAnsi="Times New Roman" w:eastAsia="宋体" w:cs="Times New Roman"/>
          <w:b/>
          <w:color w:val="auto"/>
          <w:kern w:val="2"/>
          <w:sz w:val="21"/>
          <w:szCs w:val="21"/>
          <w:highlight w:val="none"/>
          <w:lang w:val="en-US" w:eastAsia="zh-CN" w:bidi="ar-SA"/>
        </w:rPr>
        <w:t>）</w:t>
      </w:r>
      <w:r>
        <w:rPr>
          <w:rFonts w:hint="eastAsia" w:ascii="宋体" w:hAnsi="宋体" w:eastAsia="宋体" w:cs="宋体"/>
          <w:b/>
          <w:color w:val="auto"/>
          <w:kern w:val="0"/>
          <w:szCs w:val="21"/>
          <w:highlight w:val="none"/>
          <w:u w:val="single"/>
          <w:lang w:bidi="ar"/>
        </w:rPr>
        <w:t>投标人应对照招标文件用户需求书“三、技术参数及性能要求”逐条、如实地填写“偏离情况”项，“偏离情况”项为正偏离（或负偏离）的，必须在“具体偏离内容”项内详细说明与招标文件的偏离内容，“偏离情况”项为无偏离的，在“具体偏离内容”项内填“无”。本项目标有“★”的地方均被视为重要的技术指标要求或性能要求，投标人要特别加以注意，必须对此回答并完全满足这些要求，否则指标未响应或</w:t>
      </w:r>
      <w:r>
        <w:rPr>
          <w:rFonts w:hint="eastAsia" w:ascii="宋体" w:hAnsi="宋体" w:eastAsia="宋体" w:cs="宋体"/>
          <w:b/>
          <w:color w:val="auto"/>
          <w:kern w:val="0"/>
          <w:szCs w:val="21"/>
          <w:highlight w:val="none"/>
          <w:u w:val="single"/>
          <w:lang w:val="en-US" w:eastAsia="zh-CN" w:bidi="ar"/>
        </w:rPr>
        <w:t>负偏离</w:t>
      </w:r>
      <w:r>
        <w:rPr>
          <w:rFonts w:hint="eastAsia" w:ascii="宋体" w:hAnsi="宋体" w:eastAsia="宋体" w:cs="宋体"/>
          <w:b/>
          <w:color w:val="auto"/>
          <w:kern w:val="0"/>
          <w:szCs w:val="21"/>
          <w:highlight w:val="none"/>
          <w:u w:val="single"/>
          <w:lang w:bidi="ar"/>
        </w:rPr>
        <w:t>，将按无效投标处理。</w:t>
      </w:r>
    </w:p>
    <w:p w14:paraId="39F84B82">
      <w:pPr>
        <w:numPr>
          <w:ilvl w:val="0"/>
          <w:numId w:val="0"/>
        </w:num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hint="default" w:ascii="Times New Roman" w:hAnsi="Times New Roman" w:eastAsia="宋体" w:cs="Times New Roman"/>
          <w:bCs/>
          <w:color w:val="auto"/>
          <w:kern w:val="2"/>
          <w:sz w:val="21"/>
          <w:szCs w:val="21"/>
          <w:highlight w:val="none"/>
          <w:lang w:val="en-US" w:eastAsia="zh-CN" w:bidi="ar-SA"/>
        </w:rPr>
        <w:t>（</w:t>
      </w:r>
      <w:r>
        <w:rPr>
          <w:rFonts w:hint="eastAsia" w:ascii="Times New Roman" w:hAnsi="Times New Roman" w:eastAsia="宋体" w:cs="Times New Roman"/>
          <w:bCs/>
          <w:color w:val="auto"/>
          <w:kern w:val="2"/>
          <w:sz w:val="21"/>
          <w:szCs w:val="21"/>
          <w:highlight w:val="none"/>
          <w:lang w:val="en-US" w:eastAsia="zh-CN" w:bidi="ar-SA"/>
        </w:rPr>
        <w:t>2</w:t>
      </w:r>
      <w:r>
        <w:rPr>
          <w:rFonts w:hint="default" w:ascii="Times New Roman" w:hAnsi="Times New Roman" w:eastAsia="宋体" w:cs="Times New Roman"/>
          <w:bCs/>
          <w:color w:val="auto"/>
          <w:kern w:val="2"/>
          <w:sz w:val="21"/>
          <w:szCs w:val="21"/>
          <w:highlight w:val="none"/>
          <w:lang w:val="en-US" w:eastAsia="zh-CN" w:bidi="ar-SA"/>
        </w:rPr>
        <w:t>）</w:t>
      </w: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04C55718">
      <w:pPr>
        <w:numPr>
          <w:ilvl w:val="0"/>
          <w:numId w:val="0"/>
        </w:numPr>
        <w:autoSpaceDE w:val="0"/>
        <w:adjustRightInd w:val="0"/>
        <w:spacing w:line="360" w:lineRule="auto"/>
        <w:ind w:left="398" w:leftChars="-57" w:hanging="518" w:hangingChars="247"/>
        <w:rPr>
          <w:rFonts w:hint="eastAsia" w:ascii="宋体" w:hAnsi="宋体" w:eastAsia="宋体" w:cs="宋体"/>
          <w:color w:val="auto"/>
          <w:szCs w:val="21"/>
          <w:highlight w:val="none"/>
          <w:lang w:bidi="ar"/>
        </w:rPr>
      </w:pPr>
      <w:r>
        <w:rPr>
          <w:rFonts w:hint="default" w:ascii="Times New Roman" w:hAnsi="Times New Roman" w:eastAsia="宋体" w:cs="Times New Roman"/>
          <w:color w:val="auto"/>
          <w:kern w:val="2"/>
          <w:sz w:val="21"/>
          <w:szCs w:val="21"/>
          <w:highlight w:val="none"/>
          <w:lang w:val="en-US" w:eastAsia="zh-CN" w:bidi="ar"/>
        </w:rPr>
        <w:t>（</w:t>
      </w:r>
      <w:r>
        <w:rPr>
          <w:rFonts w:hint="eastAsia" w:ascii="Times New Roman" w:hAnsi="Times New Roman" w:eastAsia="宋体" w:cs="Times New Roman"/>
          <w:color w:val="auto"/>
          <w:kern w:val="2"/>
          <w:sz w:val="21"/>
          <w:szCs w:val="21"/>
          <w:highlight w:val="none"/>
          <w:lang w:val="en-US" w:eastAsia="zh-CN" w:bidi="ar"/>
        </w:rPr>
        <w:t>3</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szCs w:val="21"/>
          <w:highlight w:val="none"/>
          <w:lang w:bidi="ar"/>
        </w:rPr>
        <w:t>需提供所投产品制造商的官方技术白皮书或制造商所作的技术参数说明或第三方检测机构出具的检测报告作为评审依据。投标人可将反映投标货物技术参数的资料作为本表的附件，并在技术参数偏离表“对应证明材料页码”项内注明其在投标文件中的具体页码。</w:t>
      </w:r>
    </w:p>
    <w:p w14:paraId="5F3C719F">
      <w:pPr>
        <w:pStyle w:val="2"/>
        <w:numPr>
          <w:ilvl w:val="0"/>
          <w:numId w:val="0"/>
        </w:numPr>
        <w:ind w:left="398" w:leftChars="-57" w:hanging="518" w:hangingChars="247"/>
        <w:rPr>
          <w:rFonts w:hint="eastAsia" w:ascii="宋体" w:hAnsi="宋体" w:eastAsia="宋体" w:cs="宋体"/>
          <w:snapToGrid/>
          <w:color w:val="auto"/>
          <w:kern w:val="2"/>
          <w:szCs w:val="21"/>
          <w:highlight w:val="none"/>
          <w:lang w:bidi="ar"/>
        </w:rPr>
      </w:pPr>
      <w:r>
        <w:rPr>
          <w:rFonts w:hint="default" w:ascii="Times New Roman" w:hAnsi="Times New Roman" w:eastAsia="宋体" w:cs="Times New Roman"/>
          <w:snapToGrid/>
          <w:color w:val="auto"/>
          <w:kern w:val="2"/>
          <w:sz w:val="21"/>
          <w:szCs w:val="21"/>
          <w:highlight w:val="none"/>
          <w:lang w:val="en-US" w:eastAsia="zh-CN" w:bidi="ar"/>
        </w:rPr>
        <w:t>（</w:t>
      </w:r>
      <w:r>
        <w:rPr>
          <w:rFonts w:hint="eastAsia" w:ascii="Times New Roman" w:hAnsi="Times New Roman" w:eastAsia="宋体" w:cs="Times New Roman"/>
          <w:snapToGrid/>
          <w:color w:val="auto"/>
          <w:kern w:val="2"/>
          <w:sz w:val="21"/>
          <w:szCs w:val="21"/>
          <w:highlight w:val="none"/>
          <w:lang w:val="en-US" w:eastAsia="zh-CN" w:bidi="ar"/>
        </w:rPr>
        <w:t>4</w:t>
      </w:r>
      <w:r>
        <w:rPr>
          <w:rFonts w:hint="default" w:ascii="Times New Roman" w:hAnsi="Times New Roman" w:eastAsia="宋体" w:cs="Times New Roman"/>
          <w:snapToGrid/>
          <w:color w:val="auto"/>
          <w:kern w:val="2"/>
          <w:sz w:val="21"/>
          <w:szCs w:val="21"/>
          <w:highlight w:val="none"/>
          <w:lang w:val="en-US" w:eastAsia="zh-CN" w:bidi="ar"/>
        </w:rPr>
        <w:t>）</w:t>
      </w:r>
      <w:r>
        <w:rPr>
          <w:rFonts w:hint="eastAsia" w:ascii="宋体" w:hAnsi="宋体" w:eastAsia="宋体" w:cs="宋体"/>
          <w:snapToGrid/>
          <w:color w:val="auto"/>
          <w:kern w:val="2"/>
          <w:szCs w:val="21"/>
          <w:highlight w:val="none"/>
          <w:lang w:bidi="ar"/>
        </w:rPr>
        <w:t>凡标有“★”的地方均被视为重要的技术指标要求或性能要求。投标人要特别加以注意，必须对此回答并完全满足这些要求，否则若有一项带“★”的指标未响应或不满足，将按无效投标处理。</w:t>
      </w:r>
    </w:p>
    <w:p w14:paraId="2FAA7E91">
      <w:pPr>
        <w:autoSpaceDE w:val="0"/>
        <w:autoSpaceDN w:val="0"/>
        <w:adjustRightInd w:val="0"/>
        <w:spacing w:line="360" w:lineRule="auto"/>
        <w:ind w:firstLine="4830" w:firstLineChars="23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39D1E4E">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5BB6A692">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日期：   年   月   日</w:t>
      </w:r>
    </w:p>
    <w:p w14:paraId="3E8AA1F9">
      <w:pPr>
        <w:rPr>
          <w:rFonts w:ascii="Times New Roman" w:hAnsi="Times New Roman" w:eastAsia="宋体" w:cs="Times New Roman"/>
          <w:b/>
          <w:color w:val="auto"/>
          <w:kern w:val="0"/>
          <w:sz w:val="30"/>
          <w:szCs w:val="30"/>
          <w:highlight w:val="none"/>
          <w:lang w:bidi="ar"/>
        </w:rPr>
      </w:pPr>
      <w:r>
        <w:rPr>
          <w:rFonts w:hint="eastAsia" w:ascii="宋体" w:hAnsi="宋体" w:eastAsia="宋体" w:cs="宋体"/>
          <w:b/>
          <w:color w:val="auto"/>
          <w:kern w:val="0"/>
          <w:sz w:val="32"/>
          <w:szCs w:val="32"/>
          <w:highlight w:val="none"/>
          <w:lang w:bidi="ar"/>
        </w:rPr>
        <w:br w:type="page"/>
      </w:r>
    </w:p>
    <w:p w14:paraId="3FD4225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2"/>
        <w:rPr>
          <w:rFonts w:ascii="宋体" w:hAnsi="宋体" w:eastAsia="宋体" w:cs="宋体"/>
          <w:b/>
          <w:color w:val="auto"/>
          <w:sz w:val="32"/>
          <w:szCs w:val="32"/>
          <w:highlight w:val="none"/>
        </w:rPr>
      </w:pPr>
      <w:bookmarkStart w:id="819" w:name="_Toc169169457"/>
      <w:bookmarkStart w:id="820" w:name="_Toc18079"/>
      <w:r>
        <w:rPr>
          <w:rFonts w:hint="eastAsia" w:ascii="宋体" w:hAnsi="宋体" w:eastAsia="宋体" w:cs="宋体"/>
          <w:b/>
          <w:color w:val="auto"/>
          <w:kern w:val="0"/>
          <w:sz w:val="32"/>
          <w:szCs w:val="32"/>
          <w:highlight w:val="none"/>
          <w:lang w:bidi="ar"/>
        </w:rPr>
        <w:t>1</w:t>
      </w:r>
      <w:r>
        <w:rPr>
          <w:rFonts w:hint="eastAsia" w:ascii="宋体" w:hAnsi="宋体" w:eastAsia="宋体" w:cs="宋体"/>
          <w:b/>
          <w:color w:val="auto"/>
          <w:kern w:val="0"/>
          <w:sz w:val="32"/>
          <w:szCs w:val="32"/>
          <w:highlight w:val="none"/>
          <w:lang w:val="en-US" w:eastAsia="zh-CN" w:bidi="ar"/>
        </w:rPr>
        <w:t>1</w:t>
      </w:r>
      <w:r>
        <w:rPr>
          <w:rFonts w:hint="eastAsia" w:ascii="宋体" w:hAnsi="宋体" w:eastAsia="宋体" w:cs="宋体"/>
          <w:b/>
          <w:color w:val="auto"/>
          <w:kern w:val="0"/>
          <w:sz w:val="32"/>
          <w:szCs w:val="32"/>
          <w:highlight w:val="none"/>
          <w:lang w:bidi="ar"/>
        </w:rPr>
        <w:t>-3 产品制造商企业实力（投标人自行编写）</w:t>
      </w:r>
      <w:bookmarkEnd w:id="819"/>
      <w:bookmarkEnd w:id="820"/>
    </w:p>
    <w:p w14:paraId="63573D86">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7EC0AAE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2"/>
        <w:rPr>
          <w:rFonts w:ascii="宋体" w:hAnsi="宋体" w:eastAsia="宋体" w:cs="宋体"/>
          <w:b/>
          <w:color w:val="auto"/>
          <w:sz w:val="32"/>
          <w:szCs w:val="32"/>
          <w:highlight w:val="none"/>
        </w:rPr>
      </w:pPr>
      <w:r>
        <w:rPr>
          <w:rFonts w:hint="eastAsia" w:ascii="宋体" w:hAnsi="宋体" w:eastAsia="宋体" w:cs="宋体"/>
          <w:color w:val="auto"/>
          <w:szCs w:val="21"/>
          <w:highlight w:val="none"/>
          <w:lang w:bidi="ar"/>
        </w:rPr>
        <w:br w:type="page"/>
      </w:r>
      <w:bookmarkStart w:id="821" w:name="_Toc169169458"/>
      <w:bookmarkStart w:id="822" w:name="_Toc15763"/>
      <w:r>
        <w:rPr>
          <w:rFonts w:hint="eastAsia" w:ascii="宋体" w:hAnsi="宋体" w:eastAsia="宋体" w:cs="宋体"/>
          <w:b/>
          <w:color w:val="auto"/>
          <w:kern w:val="0"/>
          <w:sz w:val="32"/>
          <w:szCs w:val="32"/>
          <w:highlight w:val="none"/>
          <w:lang w:bidi="ar"/>
        </w:rPr>
        <w:t>1</w:t>
      </w:r>
      <w:r>
        <w:rPr>
          <w:rFonts w:hint="eastAsia" w:ascii="宋体" w:hAnsi="宋体" w:eastAsia="宋体" w:cs="宋体"/>
          <w:b/>
          <w:color w:val="auto"/>
          <w:kern w:val="0"/>
          <w:sz w:val="32"/>
          <w:szCs w:val="32"/>
          <w:highlight w:val="none"/>
          <w:lang w:val="en-US" w:eastAsia="zh-CN" w:bidi="ar"/>
        </w:rPr>
        <w:t>1</w:t>
      </w:r>
      <w:r>
        <w:rPr>
          <w:rFonts w:hint="eastAsia" w:ascii="宋体" w:hAnsi="宋体" w:eastAsia="宋体" w:cs="宋体"/>
          <w:b/>
          <w:color w:val="auto"/>
          <w:kern w:val="0"/>
          <w:sz w:val="32"/>
          <w:szCs w:val="32"/>
          <w:highlight w:val="none"/>
          <w:lang w:bidi="ar"/>
        </w:rPr>
        <w:t>-4 售后服务方案（投标人自行编写）</w:t>
      </w:r>
      <w:bookmarkEnd w:id="821"/>
      <w:bookmarkEnd w:id="822"/>
    </w:p>
    <w:p w14:paraId="2BDC3491">
      <w:pPr>
        <w:widowControl/>
        <w:autoSpaceDE w:val="0"/>
        <w:adjustRightInd w:val="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EFD9FDF">
      <w:pPr>
        <w:widowControl/>
        <w:jc w:val="left"/>
        <w:rPr>
          <w:rFonts w:ascii="宋体" w:hAnsi="宋体" w:eastAsia="宋体" w:cs="Times New Roman"/>
          <w:color w:val="auto"/>
          <w:kern w:val="0"/>
          <w:szCs w:val="21"/>
          <w:highlight w:val="none"/>
        </w:rPr>
      </w:pPr>
      <w:r>
        <w:rPr>
          <w:rFonts w:hint="eastAsia" w:ascii="宋体" w:hAnsi="宋体" w:eastAsia="宋体" w:cs="宋体"/>
          <w:color w:val="auto"/>
          <w:szCs w:val="21"/>
          <w:highlight w:val="none"/>
          <w:lang w:bidi="ar"/>
        </w:rPr>
        <w:br w:type="page"/>
      </w:r>
      <w:bookmarkEnd w:id="809"/>
      <w:bookmarkEnd w:id="810"/>
      <w:bookmarkEnd w:id="811"/>
      <w:bookmarkEnd w:id="812"/>
      <w:bookmarkEnd w:id="813"/>
      <w:bookmarkEnd w:id="814"/>
      <w:bookmarkEnd w:id="815"/>
      <w:bookmarkEnd w:id="816"/>
      <w:bookmarkStart w:id="823" w:name="_Toc94107225"/>
    </w:p>
    <w:bookmarkEnd w:id="823"/>
    <w:p w14:paraId="1EA626C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2"/>
        <w:rPr>
          <w:rFonts w:ascii="宋体" w:hAnsi="宋体" w:eastAsia="宋体" w:cs="宋体"/>
          <w:b/>
          <w:color w:val="auto"/>
          <w:kern w:val="0"/>
          <w:sz w:val="30"/>
          <w:szCs w:val="30"/>
          <w:highlight w:val="none"/>
        </w:rPr>
      </w:pPr>
      <w:bookmarkStart w:id="824" w:name="_Toc102860094"/>
      <w:bookmarkStart w:id="825" w:name="_Toc169169462"/>
      <w:bookmarkStart w:id="826" w:name="_Toc770"/>
      <w:bookmarkStart w:id="827" w:name="_Toc140596949"/>
      <w:bookmarkStart w:id="828" w:name="_Toc1222"/>
      <w:bookmarkStart w:id="829" w:name="_Toc142508389"/>
      <w:bookmarkStart w:id="830" w:name="_Toc102860438"/>
      <w:bookmarkStart w:id="831" w:name="_Toc104991896"/>
      <w:bookmarkStart w:id="832" w:name="_Toc24401"/>
      <w:bookmarkStart w:id="833"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1</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投标人认为有必要提供的其它材料（不做强制要求）</w:t>
      </w:r>
      <w:bookmarkEnd w:id="824"/>
      <w:bookmarkEnd w:id="825"/>
      <w:bookmarkEnd w:id="826"/>
      <w:bookmarkEnd w:id="827"/>
      <w:bookmarkEnd w:id="828"/>
      <w:bookmarkEnd w:id="829"/>
      <w:bookmarkEnd w:id="830"/>
      <w:bookmarkEnd w:id="831"/>
      <w:bookmarkEnd w:id="832"/>
    </w:p>
    <w:p w14:paraId="755B83D3">
      <w:pPr>
        <w:autoSpaceDE w:val="0"/>
        <w:autoSpaceDN w:val="0"/>
        <w:adjustRightInd w:val="0"/>
        <w:jc w:val="left"/>
        <w:rPr>
          <w:rFonts w:ascii="宋体" w:hAnsi="宋体" w:eastAsia="宋体" w:cs="Times New Roman"/>
          <w:color w:val="auto"/>
          <w:kern w:val="0"/>
          <w:sz w:val="24"/>
          <w:szCs w:val="24"/>
          <w:highlight w:val="none"/>
        </w:rPr>
      </w:pPr>
    </w:p>
    <w:p w14:paraId="0A544E00">
      <w:pPr>
        <w:autoSpaceDE w:val="0"/>
        <w:autoSpaceDN w:val="0"/>
        <w:adjustRightInd w:val="0"/>
        <w:jc w:val="left"/>
        <w:rPr>
          <w:rFonts w:ascii="宋体" w:hAnsi="宋体" w:eastAsia="宋体" w:cs="Times New Roman"/>
          <w:color w:val="auto"/>
          <w:kern w:val="0"/>
          <w:sz w:val="24"/>
          <w:szCs w:val="24"/>
          <w:highlight w:val="none"/>
        </w:rPr>
      </w:pPr>
    </w:p>
    <w:p w14:paraId="0EED75A2">
      <w:pPr>
        <w:autoSpaceDE w:val="0"/>
        <w:autoSpaceDN w:val="0"/>
        <w:adjustRightInd w:val="0"/>
        <w:jc w:val="left"/>
        <w:rPr>
          <w:rFonts w:ascii="宋体" w:hAnsi="宋体" w:eastAsia="宋体" w:cs="Times New Roman"/>
          <w:color w:val="auto"/>
          <w:kern w:val="0"/>
          <w:sz w:val="24"/>
          <w:szCs w:val="24"/>
          <w:highlight w:val="none"/>
        </w:rPr>
      </w:pPr>
    </w:p>
    <w:p w14:paraId="79F7B576">
      <w:pPr>
        <w:autoSpaceDE w:val="0"/>
        <w:autoSpaceDN w:val="0"/>
        <w:adjustRightInd w:val="0"/>
        <w:jc w:val="left"/>
        <w:rPr>
          <w:rFonts w:ascii="宋体" w:hAnsi="宋体" w:eastAsia="宋体" w:cs="Times New Roman"/>
          <w:color w:val="auto"/>
          <w:kern w:val="0"/>
          <w:sz w:val="24"/>
          <w:szCs w:val="24"/>
          <w:highlight w:val="none"/>
        </w:rPr>
      </w:pPr>
    </w:p>
    <w:p w14:paraId="5B64B607">
      <w:pPr>
        <w:autoSpaceDE w:val="0"/>
        <w:autoSpaceDN w:val="0"/>
        <w:adjustRightInd w:val="0"/>
        <w:jc w:val="left"/>
        <w:rPr>
          <w:rFonts w:ascii="宋体" w:hAnsi="宋体" w:eastAsia="宋体" w:cs="Times New Roman"/>
          <w:color w:val="auto"/>
          <w:kern w:val="0"/>
          <w:sz w:val="24"/>
          <w:szCs w:val="24"/>
          <w:highlight w:val="none"/>
        </w:rPr>
      </w:pPr>
    </w:p>
    <w:p w14:paraId="0336063F">
      <w:pPr>
        <w:autoSpaceDE w:val="0"/>
        <w:autoSpaceDN w:val="0"/>
        <w:adjustRightInd w:val="0"/>
        <w:jc w:val="left"/>
        <w:rPr>
          <w:rFonts w:ascii="宋体" w:hAnsi="宋体" w:eastAsia="宋体" w:cs="Times New Roman"/>
          <w:color w:val="auto"/>
          <w:kern w:val="0"/>
          <w:sz w:val="24"/>
          <w:szCs w:val="24"/>
          <w:highlight w:val="none"/>
        </w:rPr>
      </w:pPr>
    </w:p>
    <w:p w14:paraId="7A5F9836">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F77BBBC">
      <w:pPr>
        <w:autoSpaceDE w:val="0"/>
        <w:autoSpaceDN w:val="0"/>
        <w:adjustRightInd w:val="0"/>
        <w:jc w:val="left"/>
        <w:rPr>
          <w:rFonts w:ascii="宋体" w:hAnsi="宋体" w:eastAsia="宋体" w:cs="Times New Roman"/>
          <w:color w:val="auto"/>
          <w:kern w:val="0"/>
          <w:sz w:val="24"/>
          <w:szCs w:val="24"/>
          <w:highlight w:val="none"/>
        </w:rPr>
      </w:pPr>
    </w:p>
    <w:p w14:paraId="6EB92433">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34" w:name="_Toc142508390"/>
      <w:bookmarkStart w:id="835" w:name="_Toc28845"/>
      <w:bookmarkStart w:id="836" w:name="_Toc169169463"/>
      <w:bookmarkStart w:id="837" w:name="_Toc23357"/>
      <w:bookmarkStart w:id="838" w:name="_Toc1193"/>
      <w:bookmarkStart w:id="839" w:name="_Toc18496"/>
      <w:bookmarkStart w:id="840" w:name="_Toc521918141"/>
      <w:bookmarkStart w:id="841" w:name="_Toc22601_WPSOffice_Level1"/>
      <w:bookmarkStart w:id="842" w:name="_Toc522047402"/>
      <w:r>
        <w:rPr>
          <w:rFonts w:hint="eastAsia" w:ascii="宋体" w:hAnsi="宋体" w:eastAsia="宋体" w:cs="宋体"/>
          <w:b/>
          <w:bCs/>
          <w:color w:val="auto"/>
          <w:kern w:val="44"/>
          <w:sz w:val="32"/>
          <w:szCs w:val="32"/>
          <w:highlight w:val="none"/>
          <w:lang w:val="zh-CN"/>
        </w:rPr>
        <w:t>附件一：评标工作大纲</w:t>
      </w:r>
      <w:bookmarkEnd w:id="834"/>
      <w:bookmarkEnd w:id="835"/>
      <w:bookmarkEnd w:id="836"/>
      <w:bookmarkEnd w:id="837"/>
      <w:bookmarkEnd w:id="838"/>
      <w:bookmarkEnd w:id="839"/>
    </w:p>
    <w:p w14:paraId="307B3A54">
      <w:pPr>
        <w:autoSpaceDE w:val="0"/>
        <w:autoSpaceDN w:val="0"/>
        <w:adjustRightInd w:val="0"/>
        <w:spacing w:line="400" w:lineRule="atLeast"/>
        <w:jc w:val="center"/>
        <w:rPr>
          <w:rFonts w:ascii="宋体" w:hAnsi="宋体" w:eastAsia="宋体" w:cs="宋体"/>
          <w:b/>
          <w:bCs/>
          <w:color w:val="auto"/>
          <w:szCs w:val="21"/>
          <w:highlight w:val="none"/>
        </w:rPr>
      </w:pPr>
    </w:p>
    <w:p w14:paraId="0608D4CA">
      <w:pPr>
        <w:autoSpaceDE w:val="0"/>
        <w:autoSpaceDN w:val="0"/>
        <w:adjustRightInd w:val="0"/>
        <w:spacing w:line="400" w:lineRule="atLeast"/>
        <w:jc w:val="center"/>
        <w:rPr>
          <w:rFonts w:ascii="宋体" w:hAnsi="宋体" w:eastAsia="宋体" w:cs="宋体"/>
          <w:b/>
          <w:bCs/>
          <w:color w:val="auto"/>
          <w:szCs w:val="21"/>
          <w:highlight w:val="none"/>
        </w:rPr>
      </w:pPr>
    </w:p>
    <w:p w14:paraId="2125A4E6">
      <w:pPr>
        <w:autoSpaceDE w:val="0"/>
        <w:autoSpaceDN w:val="0"/>
        <w:adjustRightInd w:val="0"/>
        <w:spacing w:line="400" w:lineRule="atLeast"/>
        <w:jc w:val="center"/>
        <w:rPr>
          <w:rFonts w:ascii="宋体" w:hAnsi="宋体" w:eastAsia="宋体" w:cs="宋体"/>
          <w:b/>
          <w:bCs/>
          <w:color w:val="auto"/>
          <w:szCs w:val="21"/>
          <w:highlight w:val="none"/>
        </w:rPr>
      </w:pPr>
    </w:p>
    <w:p w14:paraId="7B8A9542">
      <w:pPr>
        <w:autoSpaceDE w:val="0"/>
        <w:autoSpaceDN w:val="0"/>
        <w:adjustRightInd w:val="0"/>
        <w:spacing w:line="400" w:lineRule="atLeast"/>
        <w:jc w:val="center"/>
        <w:rPr>
          <w:rFonts w:ascii="宋体" w:hAnsi="宋体" w:eastAsia="宋体" w:cs="宋体"/>
          <w:b/>
          <w:bCs/>
          <w:color w:val="auto"/>
          <w:szCs w:val="21"/>
          <w:highlight w:val="none"/>
        </w:rPr>
      </w:pPr>
    </w:p>
    <w:p w14:paraId="7F1286B8">
      <w:pPr>
        <w:autoSpaceDE w:val="0"/>
        <w:autoSpaceDN w:val="0"/>
        <w:adjustRightInd w:val="0"/>
        <w:spacing w:line="360" w:lineRule="auto"/>
        <w:jc w:val="center"/>
        <w:rPr>
          <w:rFonts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东莞市水务集团管网有限公司2024年卷带机器人采购项目</w:t>
      </w:r>
    </w:p>
    <w:p w14:paraId="4DC629F9">
      <w:pPr>
        <w:autoSpaceDE w:val="0"/>
        <w:autoSpaceDN w:val="0"/>
        <w:adjustRightInd w:val="0"/>
        <w:spacing w:line="360" w:lineRule="auto"/>
        <w:jc w:val="center"/>
        <w:rPr>
          <w:rFonts w:ascii="宋体" w:hAnsi="宋体" w:eastAsia="宋体" w:cs="宋体"/>
          <w:b/>
          <w:bCs/>
          <w:color w:val="auto"/>
          <w:sz w:val="36"/>
          <w:szCs w:val="36"/>
          <w:highlight w:val="none"/>
        </w:rPr>
      </w:pPr>
      <w:bookmarkStart w:id="843" w:name="_Toc14752_WPSOffice_Level1"/>
      <w:r>
        <w:rPr>
          <w:rFonts w:hint="eastAsia" w:ascii="宋体" w:hAnsi="宋体" w:eastAsia="宋体" w:cs="宋体"/>
          <w:b/>
          <w:bCs/>
          <w:color w:val="auto"/>
          <w:sz w:val="36"/>
          <w:szCs w:val="36"/>
          <w:highlight w:val="none"/>
          <w:lang w:val="zh-CN"/>
        </w:rPr>
        <w:t>（招标编号：DGDS2024-071）</w:t>
      </w:r>
      <w:bookmarkEnd w:id="843"/>
    </w:p>
    <w:p w14:paraId="6851EDC8">
      <w:pPr>
        <w:autoSpaceDE w:val="0"/>
        <w:autoSpaceDN w:val="0"/>
        <w:adjustRightInd w:val="0"/>
        <w:spacing w:line="400" w:lineRule="atLeast"/>
        <w:jc w:val="center"/>
        <w:rPr>
          <w:rFonts w:ascii="宋体" w:hAnsi="宋体" w:eastAsia="宋体" w:cs="宋体"/>
          <w:b/>
          <w:bCs/>
          <w:color w:val="auto"/>
          <w:sz w:val="36"/>
          <w:szCs w:val="36"/>
          <w:highlight w:val="none"/>
        </w:rPr>
      </w:pPr>
    </w:p>
    <w:p w14:paraId="09308895">
      <w:pPr>
        <w:autoSpaceDE w:val="0"/>
        <w:autoSpaceDN w:val="0"/>
        <w:adjustRightInd w:val="0"/>
        <w:spacing w:line="400" w:lineRule="atLeast"/>
        <w:jc w:val="center"/>
        <w:rPr>
          <w:rFonts w:ascii="宋体" w:hAnsi="宋体" w:eastAsia="宋体" w:cs="宋体"/>
          <w:b/>
          <w:bCs/>
          <w:color w:val="auto"/>
          <w:sz w:val="36"/>
          <w:szCs w:val="36"/>
          <w:highlight w:val="none"/>
        </w:rPr>
      </w:pPr>
    </w:p>
    <w:p w14:paraId="154B05A6">
      <w:pPr>
        <w:autoSpaceDE w:val="0"/>
        <w:autoSpaceDN w:val="0"/>
        <w:adjustRightInd w:val="0"/>
        <w:spacing w:line="400" w:lineRule="atLeast"/>
        <w:jc w:val="center"/>
        <w:rPr>
          <w:rFonts w:ascii="宋体" w:hAnsi="宋体" w:eastAsia="宋体" w:cs="宋体"/>
          <w:b/>
          <w:bCs/>
          <w:color w:val="auto"/>
          <w:sz w:val="36"/>
          <w:szCs w:val="36"/>
          <w:highlight w:val="none"/>
        </w:rPr>
      </w:pPr>
    </w:p>
    <w:p w14:paraId="68D9F028">
      <w:pPr>
        <w:autoSpaceDE w:val="0"/>
        <w:autoSpaceDN w:val="0"/>
        <w:adjustRightInd w:val="0"/>
        <w:spacing w:line="400" w:lineRule="atLeast"/>
        <w:jc w:val="center"/>
        <w:rPr>
          <w:rFonts w:ascii="宋体" w:hAnsi="宋体" w:eastAsia="宋体" w:cs="宋体"/>
          <w:b/>
          <w:bCs/>
          <w:color w:val="auto"/>
          <w:sz w:val="36"/>
          <w:szCs w:val="36"/>
          <w:highlight w:val="none"/>
        </w:rPr>
      </w:pPr>
    </w:p>
    <w:p w14:paraId="4B2B03D9">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44" w:name="_Toc18947_WPSOffice_Level2"/>
      <w:r>
        <w:rPr>
          <w:rFonts w:hint="eastAsia" w:ascii="宋体" w:hAnsi="宋体" w:eastAsia="宋体" w:cs="宋体"/>
          <w:b/>
          <w:bCs/>
          <w:color w:val="auto"/>
          <w:sz w:val="72"/>
          <w:szCs w:val="72"/>
          <w:highlight w:val="none"/>
          <w:lang w:val="zh-CN"/>
        </w:rPr>
        <w:t>评标工作大纲</w:t>
      </w:r>
      <w:bookmarkEnd w:id="844"/>
    </w:p>
    <w:p w14:paraId="6F840EC0">
      <w:pPr>
        <w:autoSpaceDE w:val="0"/>
        <w:autoSpaceDN w:val="0"/>
        <w:adjustRightInd w:val="0"/>
        <w:spacing w:line="400" w:lineRule="atLeast"/>
        <w:jc w:val="center"/>
        <w:rPr>
          <w:rFonts w:ascii="宋体" w:hAnsi="宋体" w:eastAsia="宋体" w:cs="宋体"/>
          <w:b/>
          <w:bCs/>
          <w:color w:val="auto"/>
          <w:sz w:val="36"/>
          <w:szCs w:val="36"/>
          <w:highlight w:val="none"/>
        </w:rPr>
      </w:pPr>
    </w:p>
    <w:p w14:paraId="5E32F219">
      <w:pPr>
        <w:autoSpaceDE w:val="0"/>
        <w:autoSpaceDN w:val="0"/>
        <w:adjustRightInd w:val="0"/>
        <w:spacing w:line="400" w:lineRule="atLeast"/>
        <w:rPr>
          <w:rFonts w:ascii="宋体" w:hAnsi="宋体" w:eastAsia="宋体" w:cs="宋体"/>
          <w:b/>
          <w:bCs/>
          <w:color w:val="auto"/>
          <w:sz w:val="36"/>
          <w:szCs w:val="36"/>
          <w:highlight w:val="none"/>
        </w:rPr>
      </w:pPr>
    </w:p>
    <w:p w14:paraId="7C0017D4">
      <w:pPr>
        <w:autoSpaceDE w:val="0"/>
        <w:autoSpaceDN w:val="0"/>
        <w:adjustRightInd w:val="0"/>
        <w:spacing w:line="400" w:lineRule="atLeast"/>
        <w:jc w:val="center"/>
        <w:rPr>
          <w:rFonts w:ascii="宋体" w:hAnsi="宋体" w:eastAsia="宋体" w:cs="宋体"/>
          <w:b/>
          <w:bCs/>
          <w:color w:val="auto"/>
          <w:sz w:val="36"/>
          <w:szCs w:val="36"/>
          <w:highlight w:val="none"/>
        </w:rPr>
      </w:pPr>
    </w:p>
    <w:p w14:paraId="6DE28A80">
      <w:pPr>
        <w:autoSpaceDE w:val="0"/>
        <w:autoSpaceDN w:val="0"/>
        <w:adjustRightInd w:val="0"/>
        <w:spacing w:line="400" w:lineRule="atLeast"/>
        <w:jc w:val="center"/>
        <w:rPr>
          <w:rFonts w:ascii="宋体" w:hAnsi="宋体" w:eastAsia="宋体" w:cs="宋体"/>
          <w:b/>
          <w:bCs/>
          <w:color w:val="auto"/>
          <w:sz w:val="36"/>
          <w:szCs w:val="36"/>
          <w:highlight w:val="none"/>
        </w:rPr>
      </w:pPr>
    </w:p>
    <w:p w14:paraId="1C23BC71">
      <w:pPr>
        <w:autoSpaceDE w:val="0"/>
        <w:autoSpaceDN w:val="0"/>
        <w:adjustRightInd w:val="0"/>
        <w:spacing w:line="400" w:lineRule="atLeast"/>
        <w:jc w:val="center"/>
        <w:rPr>
          <w:rFonts w:ascii="宋体" w:hAnsi="宋体" w:eastAsia="宋体" w:cs="宋体"/>
          <w:b/>
          <w:bCs/>
          <w:color w:val="auto"/>
          <w:sz w:val="36"/>
          <w:szCs w:val="36"/>
          <w:highlight w:val="none"/>
        </w:rPr>
      </w:pPr>
    </w:p>
    <w:p w14:paraId="5BAADA2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4A0A7F54">
      <w:pPr>
        <w:autoSpaceDE w:val="0"/>
        <w:autoSpaceDN w:val="0"/>
        <w:adjustRightInd w:val="0"/>
        <w:spacing w:line="400" w:lineRule="atLeast"/>
        <w:jc w:val="center"/>
        <w:rPr>
          <w:rFonts w:ascii="宋体" w:hAnsi="宋体" w:eastAsia="宋体" w:cs="宋体"/>
          <w:b/>
          <w:bCs/>
          <w:color w:val="auto"/>
          <w:sz w:val="36"/>
          <w:szCs w:val="36"/>
          <w:highlight w:val="none"/>
        </w:rPr>
      </w:pPr>
    </w:p>
    <w:p w14:paraId="0B55BA8E">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45" w:name="_Toc32395_WPSOffice_Level1"/>
      <w:r>
        <w:rPr>
          <w:rFonts w:hint="eastAsia" w:ascii="宋体" w:hAnsi="宋体" w:eastAsia="宋体" w:cs="宋体"/>
          <w:b/>
          <w:bCs/>
          <w:color w:val="auto"/>
          <w:sz w:val="36"/>
          <w:szCs w:val="36"/>
          <w:highlight w:val="none"/>
          <w:lang w:val="zh-CN"/>
        </w:rPr>
        <w:t>目录</w:t>
      </w:r>
      <w:bookmarkEnd w:id="845"/>
    </w:p>
    <w:p w14:paraId="1C6CAC0E">
      <w:pPr>
        <w:autoSpaceDE w:val="0"/>
        <w:autoSpaceDN w:val="0"/>
        <w:adjustRightInd w:val="0"/>
        <w:spacing w:line="400" w:lineRule="atLeast"/>
        <w:jc w:val="center"/>
        <w:rPr>
          <w:rFonts w:ascii="宋体" w:hAnsi="宋体" w:eastAsia="宋体" w:cs="宋体"/>
          <w:color w:val="auto"/>
          <w:sz w:val="44"/>
          <w:szCs w:val="44"/>
          <w:highlight w:val="none"/>
        </w:rPr>
      </w:pPr>
    </w:p>
    <w:p w14:paraId="52E93187">
      <w:pPr>
        <w:autoSpaceDE w:val="0"/>
        <w:autoSpaceDN w:val="0"/>
        <w:adjustRightInd w:val="0"/>
        <w:spacing w:line="360" w:lineRule="auto"/>
        <w:ind w:left="567" w:hanging="567"/>
        <w:rPr>
          <w:rFonts w:ascii="宋体" w:hAnsi="宋体" w:eastAsia="宋体" w:cs="宋体"/>
          <w:color w:val="auto"/>
          <w:szCs w:val="30"/>
          <w:highlight w:val="none"/>
        </w:rPr>
      </w:pPr>
      <w:bookmarkStart w:id="846"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46"/>
    </w:p>
    <w:p w14:paraId="645EF0A7">
      <w:pPr>
        <w:autoSpaceDE w:val="0"/>
        <w:autoSpaceDN w:val="0"/>
        <w:adjustRightInd w:val="0"/>
        <w:spacing w:line="360" w:lineRule="auto"/>
        <w:ind w:left="567" w:hanging="567"/>
        <w:rPr>
          <w:rFonts w:ascii="宋体" w:hAnsi="宋体" w:eastAsia="宋体" w:cs="宋体"/>
          <w:color w:val="auto"/>
          <w:szCs w:val="30"/>
          <w:highlight w:val="none"/>
        </w:rPr>
      </w:pPr>
      <w:bookmarkStart w:id="847"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47"/>
    </w:p>
    <w:p w14:paraId="399BA5C1">
      <w:pPr>
        <w:autoSpaceDE w:val="0"/>
        <w:autoSpaceDN w:val="0"/>
        <w:adjustRightInd w:val="0"/>
        <w:spacing w:line="360" w:lineRule="auto"/>
        <w:ind w:left="567" w:hanging="567"/>
        <w:rPr>
          <w:rFonts w:ascii="宋体" w:hAnsi="宋体" w:eastAsia="宋体" w:cs="宋体"/>
          <w:color w:val="auto"/>
          <w:szCs w:val="30"/>
          <w:highlight w:val="none"/>
        </w:rPr>
      </w:pPr>
      <w:bookmarkStart w:id="848"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48"/>
    </w:p>
    <w:p w14:paraId="132E4FB9">
      <w:pPr>
        <w:autoSpaceDE w:val="0"/>
        <w:autoSpaceDN w:val="0"/>
        <w:adjustRightInd w:val="0"/>
        <w:spacing w:line="360" w:lineRule="auto"/>
        <w:ind w:left="567" w:hanging="567"/>
        <w:rPr>
          <w:rFonts w:ascii="宋体" w:hAnsi="宋体" w:eastAsia="宋体" w:cs="宋体"/>
          <w:color w:val="auto"/>
          <w:szCs w:val="30"/>
          <w:highlight w:val="none"/>
        </w:rPr>
      </w:pPr>
      <w:bookmarkStart w:id="849" w:name="_Toc1206_WPSOffice_Level1"/>
      <w:r>
        <w:rPr>
          <w:rFonts w:hint="eastAsia" w:ascii="宋体" w:hAnsi="宋体" w:eastAsia="宋体" w:cs="宋体"/>
          <w:color w:val="auto"/>
          <w:szCs w:val="30"/>
          <w:highlight w:val="none"/>
        </w:rPr>
        <w:t>四、 比较和评价</w:t>
      </w:r>
      <w:bookmarkEnd w:id="849"/>
    </w:p>
    <w:p w14:paraId="198E549B">
      <w:pPr>
        <w:autoSpaceDE w:val="0"/>
        <w:autoSpaceDN w:val="0"/>
        <w:adjustRightInd w:val="0"/>
        <w:spacing w:line="360" w:lineRule="auto"/>
        <w:ind w:left="567" w:hanging="567"/>
        <w:rPr>
          <w:rFonts w:ascii="宋体" w:hAnsi="宋体" w:eastAsia="宋体" w:cs="宋体"/>
          <w:color w:val="auto"/>
          <w:szCs w:val="30"/>
          <w:highlight w:val="none"/>
        </w:rPr>
      </w:pPr>
      <w:bookmarkStart w:id="850"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50"/>
    </w:p>
    <w:p w14:paraId="14F1B08E">
      <w:pPr>
        <w:autoSpaceDE w:val="0"/>
        <w:autoSpaceDN w:val="0"/>
        <w:adjustRightInd w:val="0"/>
        <w:spacing w:line="360" w:lineRule="auto"/>
        <w:ind w:left="567" w:hanging="567"/>
        <w:rPr>
          <w:rFonts w:ascii="宋体" w:hAnsi="宋体" w:eastAsia="宋体" w:cs="宋体"/>
          <w:color w:val="auto"/>
          <w:szCs w:val="30"/>
          <w:highlight w:val="none"/>
        </w:rPr>
      </w:pPr>
      <w:bookmarkStart w:id="851"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51"/>
    </w:p>
    <w:p w14:paraId="57DCA678">
      <w:pPr>
        <w:autoSpaceDE w:val="0"/>
        <w:autoSpaceDN w:val="0"/>
        <w:adjustRightInd w:val="0"/>
        <w:spacing w:line="360" w:lineRule="auto"/>
        <w:ind w:left="567" w:hanging="567"/>
        <w:rPr>
          <w:rFonts w:ascii="宋体" w:hAnsi="宋体" w:eastAsia="宋体" w:cs="宋体"/>
          <w:color w:val="auto"/>
          <w:szCs w:val="30"/>
          <w:highlight w:val="none"/>
        </w:rPr>
      </w:pPr>
      <w:bookmarkStart w:id="852"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52"/>
    </w:p>
    <w:p w14:paraId="14058DDF">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5FB72E6">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74162AC4">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EC6ED06">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53"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53"/>
    </w:p>
    <w:p w14:paraId="1ABA2704">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2EC010FA">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东莞市水务集团管网有限公司2024年卷带机器人采购项目</w:t>
      </w:r>
      <w:r>
        <w:rPr>
          <w:rFonts w:hint="eastAsia" w:ascii="宋体" w:hAnsi="宋体" w:eastAsia="宋体" w:cs="宋体"/>
          <w:color w:val="auto"/>
          <w:szCs w:val="21"/>
          <w:highlight w:val="none"/>
          <w:lang w:val="zh-CN"/>
        </w:rPr>
        <w:t>(招标编号：DGDS2024-071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2BC78C9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3A56003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(东莞市达盛招标代理有限公司）组</w:t>
      </w:r>
      <w:r>
        <w:rPr>
          <w:rFonts w:hint="eastAsia" w:ascii="宋体" w:hAnsi="宋体" w:eastAsia="宋体" w:cs="宋体"/>
          <w:color w:val="auto"/>
          <w:szCs w:val="24"/>
          <w:highlight w:val="none"/>
          <w:lang w:val="zh-CN"/>
        </w:rPr>
        <w:t>织评标工作，全过程接受招标人及相关部门的监督、管理和指导。</w:t>
      </w:r>
    </w:p>
    <w:p w14:paraId="311E4DBC">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评标按照招标文件规定的内容进行，采取最低评标价法</w:t>
      </w:r>
      <w:r>
        <w:rPr>
          <w:rFonts w:hint="eastAsia" w:ascii="宋体" w:hAnsi="宋体" w:eastAsia="宋体" w:cs="宋体"/>
          <w:color w:val="auto"/>
          <w:szCs w:val="21"/>
          <w:highlight w:val="none"/>
        </w:rPr>
        <w:t>进行评审</w:t>
      </w:r>
      <w:r>
        <w:rPr>
          <w:rFonts w:hint="eastAsia" w:ascii="宋体" w:hAnsi="宋体" w:eastAsia="宋体" w:cs="宋体"/>
          <w:color w:val="auto"/>
          <w:szCs w:val="24"/>
          <w:highlight w:val="none"/>
          <w:lang w:val="zh-CN"/>
        </w:rPr>
        <w:t>。</w:t>
      </w:r>
    </w:p>
    <w:p w14:paraId="2DAFD4E1">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5EB32708">
      <w:pPr>
        <w:autoSpaceDE w:val="0"/>
        <w:autoSpaceDN w:val="0"/>
        <w:adjustRightInd w:val="0"/>
        <w:spacing w:line="360" w:lineRule="auto"/>
        <w:rPr>
          <w:rFonts w:ascii="宋体" w:hAnsi="宋体" w:eastAsia="宋体" w:cs="宋体"/>
          <w:color w:val="auto"/>
          <w:sz w:val="24"/>
          <w:szCs w:val="24"/>
          <w:highlight w:val="none"/>
          <w:lang w:val="zh-CN"/>
        </w:rPr>
      </w:pPr>
    </w:p>
    <w:p w14:paraId="1D183352">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53E1759A">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5F6DA3E5">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E41F55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6BA7C168">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EF47CCC">
      <w:pPr>
        <w:autoSpaceDE w:val="0"/>
        <w:autoSpaceDN w:val="0"/>
        <w:adjustRightInd w:val="0"/>
        <w:spacing w:line="360" w:lineRule="auto"/>
        <w:rPr>
          <w:rFonts w:ascii="宋体" w:hAnsi="宋体" w:eastAsia="宋体" w:cs="宋体"/>
          <w:color w:val="auto"/>
          <w:sz w:val="24"/>
          <w:szCs w:val="24"/>
          <w:highlight w:val="none"/>
          <w:lang w:val="zh-CN"/>
        </w:rPr>
      </w:pPr>
    </w:p>
    <w:p w14:paraId="1CED1578">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7D2B1C2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57973E7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4A07158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6C9DA53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655A6CD">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269EC50A">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2F690DC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158DFDF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7F3047A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5652F21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39E82F6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5635052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6CD96EB">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79126897">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343C6E3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rPr>
        <w:t>A.</w:t>
      </w:r>
      <w:r>
        <w:rPr>
          <w:rFonts w:hint="eastAsia" w:ascii="宋体" w:hAnsi="宋体" w:eastAsia="宋体" w:cs="Times New Roman"/>
          <w:b/>
          <w:color w:val="auto"/>
          <w:szCs w:val="24"/>
          <w:highlight w:val="none"/>
          <w:lang w:val="zh-CN"/>
        </w:rPr>
        <w:t>公开招标：</w:t>
      </w:r>
    </w:p>
    <w:p w14:paraId="7DC3BCE4">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0818C98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3F72826F">
      <w:pPr>
        <w:autoSpaceDE w:val="0"/>
        <w:autoSpaceDN w:val="0"/>
        <w:adjustRightInd w:val="0"/>
        <w:spacing w:line="360" w:lineRule="auto"/>
        <w:ind w:left="567" w:hanging="567"/>
        <w:rPr>
          <w:rFonts w:hint="eastAsia" w:ascii="宋体" w:hAnsi="宋体" w:eastAsia="宋体" w:cs="Times New Roman"/>
          <w:bCs/>
          <w:color w:val="auto"/>
          <w:kern w:val="0"/>
          <w:szCs w:val="24"/>
          <w:highlight w:val="none"/>
        </w:rPr>
      </w:pPr>
      <w:r>
        <w:rPr>
          <w:rFonts w:hint="eastAsia" w:ascii="宋体" w:hAnsi="宋体" w:eastAsia="宋体" w:cs="Times New Roman"/>
          <w:bCs/>
          <w:color w:val="auto"/>
          <w:kern w:val="0"/>
          <w:szCs w:val="24"/>
          <w:highlight w:val="none"/>
        </w:rPr>
        <w:t>5.3</w:t>
      </w:r>
      <w:r>
        <w:rPr>
          <w:rFonts w:hint="eastAsia" w:ascii="宋体" w:hAnsi="宋体" w:eastAsia="宋体" w:cs="Times New Roman"/>
          <w:bCs/>
          <w:color w:val="auto"/>
          <w:kern w:val="0"/>
          <w:szCs w:val="24"/>
          <w:highlight w:val="none"/>
          <w:lang w:val="en-US" w:eastAsia="zh-CN"/>
        </w:rPr>
        <w:t xml:space="preserve"> </w:t>
      </w:r>
      <w:r>
        <w:rPr>
          <w:rFonts w:hint="eastAsia" w:ascii="宋体" w:hAnsi="宋体" w:eastAsia="宋体" w:cs="Times New Roman"/>
          <w:bCs/>
          <w:color w:val="auto"/>
          <w:kern w:val="0"/>
          <w:szCs w:val="24"/>
          <w:highlight w:val="none"/>
        </w:rPr>
        <w:t xml:space="preserve"> 对有效投标人的投标报价进行审查。</w:t>
      </w:r>
    </w:p>
    <w:p w14:paraId="3DB599C6">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5.</w:t>
      </w:r>
      <w:r>
        <w:rPr>
          <w:rFonts w:hint="eastAsia" w:ascii="宋体" w:hAnsi="宋体" w:eastAsia="宋体" w:cs="Times New Roman"/>
          <w:bCs/>
          <w:color w:val="auto"/>
          <w:kern w:val="0"/>
          <w:szCs w:val="24"/>
          <w:highlight w:val="none"/>
          <w:lang w:val="en-US" w:eastAsia="zh-CN"/>
        </w:rPr>
        <w:t>4</w:t>
      </w:r>
      <w:r>
        <w:rPr>
          <w:rFonts w:hint="eastAsia" w:ascii="宋体" w:hAnsi="宋体" w:eastAsia="宋体" w:cs="Times New Roman"/>
          <w:bCs/>
          <w:color w:val="auto"/>
          <w:kern w:val="0"/>
          <w:szCs w:val="24"/>
          <w:highlight w:val="none"/>
        </w:rPr>
        <w:t xml:space="preserve">  </w:t>
      </w:r>
      <w:r>
        <w:rPr>
          <w:rFonts w:hint="eastAsia" w:ascii="宋体" w:hAnsi="宋体" w:eastAsia="宋体" w:cs="Times New Roman"/>
          <w:color w:val="auto"/>
          <w:kern w:val="0"/>
          <w:szCs w:val="21"/>
          <w:highlight w:val="none"/>
        </w:rPr>
        <w:t>评标委员会将向招标人推荐评标最后</w:t>
      </w:r>
      <w:r>
        <w:rPr>
          <w:rFonts w:hint="eastAsia" w:ascii="宋体" w:hAnsi="宋体" w:eastAsia="宋体" w:cs="Times New Roman"/>
          <w:color w:val="auto"/>
          <w:kern w:val="0"/>
          <w:szCs w:val="21"/>
          <w:highlight w:val="none"/>
          <w:lang w:val="en-US" w:eastAsia="zh-CN"/>
        </w:rPr>
        <w:t>有效投标总报价</w:t>
      </w:r>
      <w:r>
        <w:rPr>
          <w:rFonts w:hint="eastAsia" w:ascii="宋体" w:hAnsi="宋体" w:eastAsia="宋体" w:cs="Times New Roman"/>
          <w:color w:val="auto"/>
          <w:kern w:val="0"/>
          <w:szCs w:val="21"/>
          <w:highlight w:val="none"/>
        </w:rPr>
        <w:t>最低的前二名投标人为中标候选人，并标明排列顺序。</w:t>
      </w:r>
    </w:p>
    <w:p w14:paraId="6B082B3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lang w:val="en-US" w:eastAsia="zh-CN"/>
        </w:rPr>
        <w:t>5</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583C0BA3">
      <w:pPr>
        <w:autoSpaceDE w:val="0"/>
        <w:autoSpaceDN w:val="0"/>
        <w:adjustRightInd w:val="0"/>
        <w:spacing w:line="360" w:lineRule="auto"/>
        <w:ind w:left="567" w:hanging="567"/>
        <w:rPr>
          <w:rFonts w:ascii="宋体" w:hAnsi="宋体" w:eastAsia="宋体" w:cs="宋体"/>
          <w:b/>
          <w:color w:val="auto"/>
          <w:szCs w:val="21"/>
          <w:highlight w:val="none"/>
          <w:lang w:bidi="ar"/>
        </w:rPr>
      </w:pPr>
    </w:p>
    <w:p w14:paraId="5C025137">
      <w:pPr>
        <w:autoSpaceDE w:val="0"/>
        <w:autoSpaceDN w:val="0"/>
        <w:adjustRightInd w:val="0"/>
        <w:spacing w:line="360" w:lineRule="auto"/>
        <w:ind w:left="567"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B．竞争性谈判：</w:t>
      </w:r>
    </w:p>
    <w:p w14:paraId="4B857856">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5.</w:t>
      </w:r>
      <w:r>
        <w:rPr>
          <w:rFonts w:hint="eastAsia" w:ascii="宋体" w:hAnsi="宋体" w:eastAsia="宋体" w:cs="宋体"/>
          <w:bCs/>
          <w:color w:val="auto"/>
          <w:szCs w:val="21"/>
          <w:highlight w:val="none"/>
          <w:lang w:val="en-US" w:eastAsia="zh-CN" w:bidi="ar"/>
        </w:rPr>
        <w:t>6</w:t>
      </w:r>
      <w:r>
        <w:rPr>
          <w:rFonts w:hint="eastAsia" w:ascii="宋体" w:hAnsi="宋体" w:eastAsia="宋体" w:cs="宋体"/>
          <w:bCs/>
          <w:color w:val="auto"/>
          <w:szCs w:val="21"/>
          <w:highlight w:val="none"/>
          <w:lang w:bidi="ar"/>
        </w:rPr>
        <w:t xml:space="preserve">  </w:t>
      </w:r>
      <w:r>
        <w:rPr>
          <w:rFonts w:hint="eastAsia" w:ascii="宋体" w:hAnsi="宋体" w:eastAsia="宋体" w:cs="宋体"/>
          <w:color w:val="auto"/>
          <w:szCs w:val="21"/>
          <w:highlight w:val="none"/>
          <w:lang w:bidi="ar"/>
        </w:rPr>
        <w:t>当有效投标人只有2个时，终止公开招标采购，经现场专家论证，采购文件没有不合理条款、采购程序符合规定，现场经招标人代表和作出实质性响应的投标人代表同意后，现场更改为竞争性谈判的方式继续采购。</w:t>
      </w:r>
      <w:r>
        <w:rPr>
          <w:rFonts w:hint="eastAsia" w:ascii="宋体" w:hAnsi="宋体" w:eastAsia="宋体" w:cs="宋体"/>
          <w:bCs/>
          <w:color w:val="auto"/>
          <w:szCs w:val="21"/>
          <w:highlight w:val="none"/>
          <w:lang w:bidi="ar"/>
        </w:rPr>
        <w:t>评审首先由评标委员会对投标人的投标文件做</w:t>
      </w:r>
      <w:r>
        <w:rPr>
          <w:rFonts w:hint="eastAsia" w:ascii="宋体" w:hAnsi="宋体" w:eastAsia="宋体" w:cs="宋体"/>
          <w:color w:val="auto"/>
          <w:szCs w:val="21"/>
          <w:highlight w:val="none"/>
          <w:lang w:bidi="ar"/>
        </w:rPr>
        <w:t>初审</w:t>
      </w:r>
      <w:r>
        <w:rPr>
          <w:rFonts w:hint="eastAsia" w:ascii="宋体" w:hAnsi="宋体" w:eastAsia="宋体" w:cs="宋体"/>
          <w:bCs/>
          <w:color w:val="auto"/>
          <w:szCs w:val="21"/>
          <w:highlight w:val="none"/>
          <w:lang w:bidi="ar"/>
        </w:rPr>
        <w:t>，对未能通过初审的投标文件不再进入下一阶段评审。</w:t>
      </w:r>
    </w:p>
    <w:p w14:paraId="4CBA049B">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 xml:space="preserve">  评标委员会将集中按递交投标文件的先后顺序逐一与合格的投标人</w:t>
      </w:r>
      <w:r>
        <w:rPr>
          <w:rFonts w:hint="eastAsia" w:ascii="宋体" w:hAnsi="宋体" w:eastAsia="宋体" w:cs="宋体"/>
          <w:color w:val="auto"/>
          <w:kern w:val="0"/>
          <w:szCs w:val="21"/>
          <w:highlight w:val="none"/>
          <w:lang w:bidi="ar"/>
        </w:rPr>
        <w:t>进行相同轮次（一个或多个回合）谈判</w:t>
      </w:r>
      <w:r>
        <w:rPr>
          <w:rFonts w:hint="eastAsia" w:ascii="宋体" w:hAnsi="宋体" w:eastAsia="宋体" w:cs="宋体"/>
          <w:color w:val="auto"/>
          <w:szCs w:val="21"/>
          <w:highlight w:val="none"/>
          <w:lang w:bidi="ar"/>
        </w:rPr>
        <w:t>，并给予所有参加谈判的响应投标人平等的谈判机会。如需要，进行必要的澄清工作。</w:t>
      </w:r>
      <w:r>
        <w:rPr>
          <w:rFonts w:hint="eastAsia" w:ascii="宋体" w:hAnsi="宋体" w:eastAsia="宋体" w:cs="宋体"/>
          <w:color w:val="auto"/>
          <w:kern w:val="0"/>
          <w:szCs w:val="21"/>
          <w:highlight w:val="none"/>
          <w:lang w:bidi="ar"/>
        </w:rPr>
        <w:t>在谈判中，谈判的任何一方不得透露与谈判有关的其他投标人的技术资料、报价和其他信息。</w:t>
      </w:r>
    </w:p>
    <w:p w14:paraId="7406BE4E">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 xml:space="preserve">8 </w:t>
      </w:r>
      <w:r>
        <w:rPr>
          <w:rFonts w:hint="eastAsia" w:ascii="宋体" w:hAnsi="宋体" w:eastAsia="宋体" w:cs="宋体"/>
          <w:color w:val="auto"/>
          <w:szCs w:val="21"/>
          <w:highlight w:val="none"/>
          <w:lang w:bidi="ar"/>
        </w:rPr>
        <w:t xml:space="preserve">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7B9D7F74">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 xml:space="preserve">9 </w:t>
      </w:r>
      <w:r>
        <w:rPr>
          <w:rFonts w:hint="eastAsia" w:ascii="宋体" w:hAnsi="宋体" w:eastAsia="宋体" w:cs="宋体"/>
          <w:color w:val="auto"/>
          <w:szCs w:val="21"/>
          <w:highlight w:val="none"/>
          <w:lang w:bidi="ar"/>
        </w:rPr>
        <w:t xml:space="preserve">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0FD212F0">
      <w:pPr>
        <w:autoSpaceDE w:val="0"/>
        <w:autoSpaceDN w:val="0"/>
        <w:adjustRightInd w:val="0"/>
        <w:spacing w:line="360" w:lineRule="auto"/>
        <w:ind w:left="518" w:hanging="518"/>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10</w:t>
      </w:r>
      <w:r>
        <w:rPr>
          <w:rFonts w:hint="eastAsia" w:ascii="宋体" w:hAnsi="宋体" w:eastAsia="宋体" w:cs="宋体"/>
          <w:color w:val="auto"/>
          <w:szCs w:val="21"/>
          <w:highlight w:val="none"/>
          <w:lang w:bidi="ar"/>
        </w:rPr>
        <w:t xml:space="preserve"> 招标文件能够详细列明采购标的的技术、服务要求的，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color w:val="auto"/>
          <w:szCs w:val="21"/>
          <w:highlight w:val="none"/>
          <w:lang w:bidi="ar"/>
        </w:rPr>
        <w:t>如在谈判中评标委员会没有对本招标文件作实质性变动增加新的需求，后一轮报价不得高于前一轮报价。</w:t>
      </w:r>
    </w:p>
    <w:p w14:paraId="3B36A5CC">
      <w:pPr>
        <w:autoSpaceDE w:val="0"/>
        <w:autoSpaceDN w:val="0"/>
        <w:adjustRightInd w:val="0"/>
        <w:spacing w:line="360" w:lineRule="auto"/>
        <w:ind w:left="525" w:hanging="525" w:hangingChars="250"/>
        <w:rPr>
          <w:rFonts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11</w:t>
      </w:r>
      <w:r>
        <w:rPr>
          <w:rFonts w:hint="eastAsia" w:ascii="宋体" w:hAnsi="宋体" w:eastAsia="宋体" w:cs="宋体"/>
          <w:color w:val="auto"/>
          <w:szCs w:val="21"/>
          <w:highlight w:val="none"/>
          <w:lang w:bidi="ar"/>
        </w:rPr>
        <w:t xml:space="preserve"> </w:t>
      </w:r>
      <w:r>
        <w:rPr>
          <w:rFonts w:hint="eastAsia" w:ascii="宋体" w:hAnsi="宋体" w:eastAsia="宋体" w:cs="宋体"/>
          <w:b/>
          <w:color w:val="auto"/>
          <w:szCs w:val="21"/>
          <w:highlight w:val="none"/>
          <w:lang w:bidi="ar"/>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7FF6A25B">
      <w:pPr>
        <w:autoSpaceDE w:val="0"/>
        <w:autoSpaceDN w:val="0"/>
        <w:adjustRightInd w:val="0"/>
        <w:spacing w:line="360" w:lineRule="auto"/>
        <w:ind w:left="525" w:hanging="525" w:hangingChars="250"/>
        <w:rPr>
          <w:rFonts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参与竞争性谈判的投标人，在提交最</w:t>
      </w:r>
      <w:r>
        <w:rPr>
          <w:rFonts w:hint="eastAsia" w:ascii="宋体" w:hAnsi="宋体" w:eastAsia="宋体" w:cs="宋体"/>
          <w:color w:val="auto"/>
          <w:szCs w:val="21"/>
          <w:highlight w:val="none"/>
          <w:lang w:bidi="ar"/>
        </w:rPr>
        <w:t>后</w:t>
      </w:r>
      <w:r>
        <w:rPr>
          <w:rFonts w:hint="eastAsia" w:ascii="宋体" w:hAnsi="宋体" w:eastAsia="宋体" w:cs="宋体"/>
          <w:color w:val="auto"/>
          <w:kern w:val="0"/>
          <w:szCs w:val="21"/>
          <w:highlight w:val="none"/>
          <w:lang w:bidi="ar"/>
        </w:rPr>
        <w:t>报价之前，可以根据谈判情况退出谈判，招标代理机构将退还其投标保证金。</w:t>
      </w:r>
    </w:p>
    <w:p w14:paraId="6D2C3895">
      <w:pPr>
        <w:autoSpaceDE w:val="0"/>
        <w:autoSpaceDN w:val="0"/>
        <w:adjustRightInd w:val="0"/>
        <w:spacing w:line="360" w:lineRule="auto"/>
        <w:ind w:left="518" w:hanging="518"/>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5.</w:t>
      </w:r>
      <w:r>
        <w:rPr>
          <w:rFonts w:hint="eastAsia" w:ascii="宋体" w:hAnsi="宋体" w:eastAsia="宋体" w:cs="Arial"/>
          <w:color w:val="auto"/>
          <w:szCs w:val="21"/>
          <w:highlight w:val="none"/>
          <w:lang w:val="en-US" w:eastAsia="zh-CN" w:bidi="ar"/>
        </w:rPr>
        <w:t>13</w:t>
      </w:r>
      <w:r>
        <w:rPr>
          <w:rFonts w:hint="eastAsia" w:ascii="宋体" w:hAnsi="宋体" w:eastAsia="宋体" w:cs="Arial"/>
          <w:color w:val="auto"/>
          <w:szCs w:val="21"/>
          <w:highlight w:val="none"/>
          <w:lang w:bidi="ar"/>
        </w:rPr>
        <w:t xml:space="preserve"> </w:t>
      </w:r>
      <w:r>
        <w:rPr>
          <w:rFonts w:hint="eastAsia" w:ascii="宋体" w:hAnsi="宋体" w:eastAsia="宋体" w:cs="宋体"/>
          <w:color w:val="auto"/>
          <w:szCs w:val="21"/>
          <w:highlight w:val="none"/>
          <w:lang w:bidi="ar"/>
        </w:rPr>
        <w:t>评标委员会将</w:t>
      </w:r>
      <w:r>
        <w:rPr>
          <w:rFonts w:hint="eastAsia" w:ascii="宋体" w:hAnsi="宋体" w:eastAsia="宋体" w:cs="宋体"/>
          <w:color w:val="auto"/>
          <w:kern w:val="0"/>
          <w:szCs w:val="21"/>
          <w:highlight w:val="none"/>
          <w:lang w:bidi="ar"/>
        </w:rPr>
        <w:t>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主持，采取由最低报价的投标人抽签的方式确定第一中标候选人和第二中标候选人(抽签按投标人递交投标文件的先后顺序进行)。</w:t>
      </w:r>
    </w:p>
    <w:p w14:paraId="5D50ED89">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r>
        <w:rPr>
          <w:rFonts w:hint="eastAsia" w:ascii="宋体" w:hAnsi="宋体" w:eastAsia="宋体" w:cs="宋体"/>
          <w:color w:val="auto"/>
          <w:szCs w:val="21"/>
          <w:highlight w:val="none"/>
          <w:lang w:val="en-US" w:eastAsia="zh-CN" w:bidi="ar"/>
        </w:rPr>
        <w:t>14</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kern w:val="0"/>
          <w:szCs w:val="21"/>
          <w:highlight w:val="none"/>
          <w:lang w:bidi="ar"/>
        </w:rPr>
        <w:t>评标委员会</w:t>
      </w:r>
      <w:r>
        <w:rPr>
          <w:rFonts w:hint="eastAsia" w:ascii="宋体" w:hAnsi="宋体" w:eastAsia="宋体" w:cs="宋体"/>
          <w:color w:val="auto"/>
          <w:szCs w:val="21"/>
          <w:highlight w:val="none"/>
          <w:lang w:bidi="ar"/>
        </w:rPr>
        <w:t>根据评审结果编写评审报告。</w:t>
      </w:r>
    </w:p>
    <w:p w14:paraId="18DC6DC7">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F4A1E8E">
      <w:pPr>
        <w:autoSpaceDE w:val="0"/>
        <w:autoSpaceDN w:val="0"/>
        <w:adjustRightInd w:val="0"/>
        <w:spacing w:line="360" w:lineRule="auto"/>
        <w:ind w:left="567"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C．单一来源：</w:t>
      </w:r>
    </w:p>
    <w:p w14:paraId="22E27876">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15</w:t>
      </w:r>
      <w:r>
        <w:rPr>
          <w:rFonts w:hint="eastAsia" w:ascii="宋体" w:hAnsi="宋体" w:eastAsia="宋体" w:cs="宋体"/>
          <w:color w:val="auto"/>
          <w:szCs w:val="21"/>
          <w:highlight w:val="none"/>
          <w:lang w:bidi="ar"/>
        </w:rPr>
        <w:t xml:space="preserve"> 当有效的投标人只有1个时，终止公开招标采购，经现场专家论证，采购文件没有不合理条款、采购程序符合规定，现场经招标人代表和作出实质性响应的投标人代表同意后，更改为单一来源的方式继续采购。</w:t>
      </w:r>
      <w:r>
        <w:rPr>
          <w:rFonts w:hint="eastAsia" w:ascii="宋体" w:hAnsi="宋体" w:eastAsia="宋体" w:cs="宋体"/>
          <w:bCs/>
          <w:color w:val="auto"/>
          <w:szCs w:val="21"/>
          <w:highlight w:val="none"/>
          <w:lang w:bidi="ar"/>
        </w:rPr>
        <w:t>由评标委员会按照本评标工作大纲总则内的5.</w:t>
      </w:r>
      <w:r>
        <w:rPr>
          <w:rFonts w:hint="eastAsia" w:ascii="宋体" w:hAnsi="宋体" w:eastAsia="宋体" w:cs="宋体"/>
          <w:bCs/>
          <w:color w:val="auto"/>
          <w:szCs w:val="21"/>
          <w:highlight w:val="none"/>
          <w:lang w:val="en-US" w:eastAsia="zh-CN" w:bidi="ar"/>
        </w:rPr>
        <w:t>16</w:t>
      </w:r>
      <w:r>
        <w:rPr>
          <w:rFonts w:hint="eastAsia" w:ascii="宋体" w:hAnsi="宋体" w:eastAsia="宋体" w:cs="宋体"/>
          <w:bCs/>
          <w:color w:val="auto"/>
          <w:szCs w:val="21"/>
          <w:highlight w:val="none"/>
          <w:lang w:bidi="ar"/>
        </w:rPr>
        <w:t>款至5.</w:t>
      </w:r>
      <w:r>
        <w:rPr>
          <w:rFonts w:hint="eastAsia" w:ascii="宋体" w:hAnsi="宋体" w:eastAsia="宋体" w:cs="宋体"/>
          <w:bCs/>
          <w:color w:val="auto"/>
          <w:szCs w:val="21"/>
          <w:highlight w:val="none"/>
          <w:lang w:val="en-US" w:eastAsia="zh-CN" w:bidi="ar"/>
        </w:rPr>
        <w:t>20</w:t>
      </w:r>
      <w:r>
        <w:rPr>
          <w:rFonts w:hint="eastAsia" w:ascii="宋体" w:hAnsi="宋体" w:eastAsia="宋体" w:cs="宋体"/>
          <w:bCs/>
          <w:color w:val="auto"/>
          <w:szCs w:val="21"/>
          <w:highlight w:val="none"/>
          <w:lang w:bidi="ar"/>
        </w:rPr>
        <w:t>款的约定直接与投标人在保证采购质量的前提下商定合理的成交价格。</w:t>
      </w:r>
    </w:p>
    <w:p w14:paraId="7900D34D">
      <w:pPr>
        <w:autoSpaceDE w:val="0"/>
        <w:autoSpaceDN w:val="0"/>
        <w:adjustRightInd w:val="0"/>
        <w:spacing w:line="360" w:lineRule="auto"/>
        <w:ind w:left="518" w:hanging="518"/>
        <w:rPr>
          <w:rFonts w:ascii="宋体" w:hAnsi="宋体" w:eastAsia="宋体" w:cs="宋体"/>
          <w:bCs/>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16</w:t>
      </w:r>
      <w:r>
        <w:rPr>
          <w:rFonts w:hint="eastAsia" w:ascii="宋体" w:hAnsi="宋体" w:eastAsia="宋体" w:cs="宋体"/>
          <w:bCs/>
          <w:color w:val="auto"/>
          <w:szCs w:val="21"/>
          <w:highlight w:val="none"/>
          <w:lang w:bidi="ar"/>
        </w:rPr>
        <w:t xml:space="preserve"> 评标委员会直接与</w:t>
      </w:r>
      <w:r>
        <w:rPr>
          <w:rFonts w:hint="eastAsia" w:ascii="宋体" w:hAnsi="宋体" w:eastAsia="宋体" w:cs="宋体"/>
          <w:color w:val="auto"/>
          <w:szCs w:val="21"/>
          <w:highlight w:val="none"/>
          <w:lang w:bidi="ar"/>
        </w:rPr>
        <w:t>投标人进行谈判协商，然后对最终报价及投标文件进行审查，得出评审结果，编写评审报告（含协商情况记录）及推荐成交候选人。</w:t>
      </w:r>
    </w:p>
    <w:p w14:paraId="638EB6E7">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5.</w:t>
      </w:r>
      <w:r>
        <w:rPr>
          <w:rFonts w:hint="eastAsia" w:ascii="宋体" w:hAnsi="宋体" w:eastAsia="宋体" w:cs="宋体"/>
          <w:bCs/>
          <w:color w:val="auto"/>
          <w:szCs w:val="21"/>
          <w:highlight w:val="none"/>
          <w:lang w:val="en-US" w:eastAsia="zh-CN" w:bidi="ar"/>
        </w:rPr>
        <w:t>17</w:t>
      </w:r>
      <w:r>
        <w:rPr>
          <w:rFonts w:hint="eastAsia" w:ascii="宋体" w:hAnsi="宋体" w:eastAsia="宋体" w:cs="宋体"/>
          <w:bCs/>
          <w:color w:val="auto"/>
          <w:szCs w:val="21"/>
          <w:highlight w:val="none"/>
          <w:lang w:bidi="ar"/>
        </w:rPr>
        <w:t xml:space="preserve"> </w:t>
      </w:r>
      <w:r>
        <w:rPr>
          <w:rFonts w:hint="eastAsia" w:ascii="宋体" w:hAnsi="宋体" w:eastAsia="宋体" w:cs="宋体"/>
          <w:color w:val="auto"/>
          <w:szCs w:val="21"/>
          <w:highlight w:val="none"/>
          <w:lang w:bidi="ar"/>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3D3D0659">
      <w:pPr>
        <w:autoSpaceDE w:val="0"/>
        <w:autoSpaceDN w:val="0"/>
        <w:adjustRightInd w:val="0"/>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18</w:t>
      </w:r>
      <w:r>
        <w:rPr>
          <w:rFonts w:hint="eastAsia" w:ascii="宋体" w:hAnsi="宋体" w:eastAsia="宋体" w:cs="宋体"/>
          <w:color w:val="auto"/>
          <w:szCs w:val="21"/>
          <w:highlight w:val="none"/>
          <w:lang w:bidi="ar"/>
        </w:rPr>
        <w:t xml:space="preserve">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1829D92B">
      <w:pPr>
        <w:autoSpaceDE w:val="0"/>
        <w:autoSpaceDN w:val="0"/>
        <w:adjustRightInd w:val="0"/>
        <w:spacing w:line="360" w:lineRule="auto"/>
        <w:ind w:left="518" w:hanging="518"/>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5.</w:t>
      </w:r>
      <w:r>
        <w:rPr>
          <w:rFonts w:hint="eastAsia" w:ascii="宋体" w:hAnsi="宋体" w:eastAsia="宋体" w:cs="宋体"/>
          <w:color w:val="auto"/>
          <w:szCs w:val="21"/>
          <w:highlight w:val="none"/>
          <w:lang w:val="en-US" w:eastAsia="zh-CN" w:bidi="ar"/>
        </w:rPr>
        <w:t>19</w:t>
      </w:r>
      <w:r>
        <w:rPr>
          <w:rFonts w:hint="eastAsia" w:ascii="宋体" w:hAnsi="宋体" w:eastAsia="宋体" w:cs="宋体"/>
          <w:color w:val="auto"/>
          <w:szCs w:val="21"/>
          <w:highlight w:val="none"/>
          <w:lang w:bidi="ar"/>
        </w:rPr>
        <w:t xml:space="preserve"> 招标文件能够详细列明采购标的的技术、服务要求的，协商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color w:val="auto"/>
          <w:szCs w:val="21"/>
          <w:highlight w:val="none"/>
          <w:lang w:bidi="ar"/>
        </w:rPr>
        <w:t>如在协商中评标委员会没有对本招标文件作实质性变动增加新的需求，后一轮报价不得高于前一轮报价。</w:t>
      </w:r>
    </w:p>
    <w:p w14:paraId="05C68490">
      <w:pPr>
        <w:autoSpaceDE w:val="0"/>
        <w:autoSpaceDN w:val="0"/>
        <w:adjustRightInd w:val="0"/>
        <w:spacing w:line="360" w:lineRule="auto"/>
        <w:ind w:left="518" w:hanging="518"/>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5.</w:t>
      </w:r>
      <w:r>
        <w:rPr>
          <w:rFonts w:hint="eastAsia" w:ascii="宋体" w:hAnsi="宋体" w:eastAsia="宋体" w:cs="宋体"/>
          <w:b/>
          <w:color w:val="auto"/>
          <w:szCs w:val="21"/>
          <w:highlight w:val="none"/>
          <w:lang w:val="en-US" w:eastAsia="zh-CN" w:bidi="ar"/>
        </w:rPr>
        <w:t>20</w:t>
      </w:r>
      <w:r>
        <w:rPr>
          <w:rFonts w:hint="eastAsia" w:ascii="宋体" w:hAnsi="宋体" w:eastAsia="宋体" w:cs="宋体"/>
          <w:b/>
          <w:color w:val="auto"/>
          <w:szCs w:val="21"/>
          <w:highlight w:val="none"/>
          <w:lang w:bidi="ar"/>
        </w:rPr>
        <w:t xml:space="preserve"> 单一来源采购过程中，当出现下列情形之一的，评标委员会应当终止采购活动：</w:t>
      </w:r>
    </w:p>
    <w:p w14:paraId="391D2560">
      <w:pPr>
        <w:autoSpaceDE w:val="0"/>
        <w:autoSpaceDN w:val="0"/>
        <w:adjustRightInd w:val="0"/>
        <w:spacing w:line="360" w:lineRule="auto"/>
        <w:ind w:left="708" w:hanging="708" w:hangingChars="336"/>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5.</w:t>
      </w:r>
      <w:r>
        <w:rPr>
          <w:rFonts w:hint="eastAsia" w:ascii="宋体" w:hAnsi="宋体" w:eastAsia="宋体" w:cs="宋体"/>
          <w:b/>
          <w:color w:val="auto"/>
          <w:szCs w:val="21"/>
          <w:highlight w:val="none"/>
          <w:lang w:val="en-US" w:eastAsia="zh-CN" w:bidi="ar"/>
        </w:rPr>
        <w:t>20</w:t>
      </w:r>
      <w:r>
        <w:rPr>
          <w:rFonts w:hint="eastAsia" w:ascii="宋体" w:hAnsi="宋体" w:eastAsia="宋体" w:cs="宋体"/>
          <w:b/>
          <w:color w:val="auto"/>
          <w:szCs w:val="21"/>
          <w:highlight w:val="none"/>
          <w:lang w:bidi="ar"/>
        </w:rPr>
        <w:t>.1 投标人</w:t>
      </w:r>
      <w:r>
        <w:rPr>
          <w:rFonts w:hint="eastAsia" w:ascii="宋体" w:hAnsi="宋体" w:eastAsia="宋体" w:cs="宋体"/>
          <w:b/>
          <w:color w:val="auto"/>
          <w:kern w:val="0"/>
          <w:szCs w:val="21"/>
          <w:highlight w:val="none"/>
          <w:lang w:bidi="ar"/>
        </w:rPr>
        <w:t>（含其不具有独立法人资格的分支机构）被列入“信用中国”网站失信被执行人、重大税收违法失信主体、</w:t>
      </w:r>
      <w:r>
        <w:rPr>
          <w:rFonts w:hint="eastAsia" w:ascii="宋体" w:hAnsi="宋体" w:eastAsia="宋体" w:cs="宋体"/>
          <w:b/>
          <w:color w:val="auto"/>
          <w:kern w:val="0"/>
          <w:szCs w:val="21"/>
          <w:highlight w:val="none"/>
          <w:lang w:eastAsia="zh-CN" w:bidi="ar"/>
        </w:rPr>
        <w:t>政府采购</w:t>
      </w:r>
      <w:r>
        <w:rPr>
          <w:rFonts w:hint="eastAsia" w:ascii="宋体" w:hAnsi="宋体" w:eastAsia="宋体" w:cs="宋体"/>
          <w:b/>
          <w:color w:val="auto"/>
          <w:kern w:val="0"/>
          <w:szCs w:val="21"/>
          <w:highlight w:val="none"/>
          <w:lang w:bidi="ar"/>
        </w:rPr>
        <w:t>严重违法失信行为记录名单的；</w:t>
      </w:r>
    </w:p>
    <w:p w14:paraId="415564C0">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5.</w:t>
      </w:r>
      <w:r>
        <w:rPr>
          <w:rFonts w:hint="eastAsia" w:ascii="宋体" w:hAnsi="宋体" w:eastAsia="宋体" w:cs="宋体"/>
          <w:b/>
          <w:color w:val="auto"/>
          <w:szCs w:val="21"/>
          <w:highlight w:val="none"/>
          <w:lang w:val="en-US" w:eastAsia="zh-CN" w:bidi="ar"/>
        </w:rPr>
        <w:t>20</w:t>
      </w:r>
      <w:r>
        <w:rPr>
          <w:rFonts w:hint="eastAsia" w:ascii="宋体" w:hAnsi="宋体" w:eastAsia="宋体" w:cs="宋体"/>
          <w:b/>
          <w:color w:val="auto"/>
          <w:szCs w:val="21"/>
          <w:highlight w:val="none"/>
          <w:lang w:bidi="ar"/>
        </w:rPr>
        <w:t xml:space="preserve">.2 </w:t>
      </w:r>
      <w:r>
        <w:rPr>
          <w:rFonts w:hint="eastAsia" w:ascii="宋体" w:hAnsi="宋体" w:eastAsia="宋体" w:cs="宋体"/>
          <w:b/>
          <w:color w:val="auto"/>
          <w:szCs w:val="21"/>
          <w:highlight w:val="none"/>
          <w:lang w:val="zh-CN"/>
        </w:rPr>
        <w:t>投标人的不含税综合单价或不含税投标总报价高于本项目不含税采购限价的</w:t>
      </w:r>
      <w:r>
        <w:rPr>
          <w:rFonts w:hint="eastAsia" w:ascii="宋体" w:hAnsi="宋体" w:eastAsia="宋体" w:cs="宋体"/>
          <w:b/>
          <w:color w:val="auto"/>
          <w:szCs w:val="21"/>
          <w:highlight w:val="none"/>
          <w:lang w:bidi="ar"/>
        </w:rPr>
        <w:t>；</w:t>
      </w:r>
    </w:p>
    <w:p w14:paraId="4322CB4C">
      <w:pPr>
        <w:autoSpaceDE w:val="0"/>
        <w:autoSpaceDN w:val="0"/>
        <w:adjustRightInd w:val="0"/>
        <w:spacing w:line="360" w:lineRule="auto"/>
        <w:ind w:left="708" w:hanging="708" w:hangingChars="336"/>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5.</w:t>
      </w:r>
      <w:r>
        <w:rPr>
          <w:rFonts w:hint="eastAsia" w:ascii="宋体" w:hAnsi="宋体" w:eastAsia="宋体" w:cs="宋体"/>
          <w:b/>
          <w:color w:val="auto"/>
          <w:szCs w:val="21"/>
          <w:highlight w:val="none"/>
          <w:lang w:val="en-US" w:eastAsia="zh-CN" w:bidi="ar"/>
        </w:rPr>
        <w:t>20</w:t>
      </w:r>
      <w:r>
        <w:rPr>
          <w:rFonts w:hint="eastAsia" w:ascii="宋体" w:hAnsi="宋体" w:eastAsia="宋体" w:cs="宋体"/>
          <w:b/>
          <w:color w:val="auto"/>
          <w:szCs w:val="21"/>
          <w:highlight w:val="none"/>
          <w:lang w:bidi="ar"/>
        </w:rPr>
        <w:t>.3 投标人未能与评标委员会商定出合理的价格的；</w:t>
      </w:r>
    </w:p>
    <w:p w14:paraId="4BD8CA21">
      <w:pPr>
        <w:autoSpaceDE w:val="0"/>
        <w:autoSpaceDN w:val="0"/>
        <w:adjustRightInd w:val="0"/>
        <w:spacing w:line="360" w:lineRule="auto"/>
        <w:ind w:left="708" w:hanging="708" w:hangingChars="336"/>
        <w:rPr>
          <w:rFonts w:ascii="宋体" w:hAnsi="宋体" w:eastAsia="宋体" w:cs="宋体"/>
          <w:b/>
          <w:bCs/>
          <w:color w:val="auto"/>
          <w:sz w:val="32"/>
          <w:szCs w:val="32"/>
          <w:highlight w:val="none"/>
        </w:rPr>
      </w:pPr>
      <w:r>
        <w:rPr>
          <w:rFonts w:hint="eastAsia" w:ascii="宋体" w:hAnsi="宋体" w:eastAsia="宋体" w:cs="宋体"/>
          <w:b/>
          <w:color w:val="auto"/>
          <w:szCs w:val="21"/>
          <w:highlight w:val="none"/>
          <w:lang w:bidi="ar"/>
        </w:rPr>
        <w:t>5.</w:t>
      </w:r>
      <w:r>
        <w:rPr>
          <w:rFonts w:hint="eastAsia" w:ascii="宋体" w:hAnsi="宋体" w:eastAsia="宋体" w:cs="宋体"/>
          <w:b/>
          <w:color w:val="auto"/>
          <w:szCs w:val="21"/>
          <w:highlight w:val="none"/>
          <w:lang w:val="en-US" w:eastAsia="zh-CN" w:bidi="ar"/>
        </w:rPr>
        <w:t>20</w:t>
      </w:r>
      <w:r>
        <w:rPr>
          <w:rFonts w:hint="eastAsia" w:ascii="宋体" w:hAnsi="宋体" w:eastAsia="宋体" w:cs="宋体"/>
          <w:b/>
          <w:color w:val="auto"/>
          <w:szCs w:val="21"/>
          <w:highlight w:val="none"/>
          <w:lang w:bidi="ar"/>
        </w:rPr>
        <w:t>.4 评标委员会认定投标人最终的投标文件存在影响采购项目质量，</w:t>
      </w:r>
      <w:r>
        <w:rPr>
          <w:rFonts w:hint="eastAsia" w:ascii="宋体" w:hAnsi="宋体" w:eastAsia="宋体" w:cs="宋体"/>
          <w:b/>
          <w:color w:val="auto"/>
          <w:kern w:val="0"/>
          <w:szCs w:val="21"/>
          <w:highlight w:val="none"/>
          <w:lang w:bidi="ar"/>
        </w:rPr>
        <w:t>且投标人不能合理说明或不能提供相关证明材料，</w:t>
      </w:r>
      <w:r>
        <w:rPr>
          <w:rFonts w:hint="eastAsia" w:ascii="宋体" w:hAnsi="宋体" w:eastAsia="宋体" w:cs="宋体"/>
          <w:b/>
          <w:color w:val="auto"/>
          <w:szCs w:val="21"/>
          <w:highlight w:val="none"/>
          <w:lang w:bidi="ar"/>
        </w:rPr>
        <w:t>导致招标人的利益得不到保障的。</w:t>
      </w:r>
    </w:p>
    <w:p w14:paraId="6D0B4BC2">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0E244313">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54" w:name="_Toc19435_WPSOffice_Level1"/>
      <w:r>
        <w:rPr>
          <w:rFonts w:hint="eastAsia" w:ascii="宋体" w:hAnsi="宋体" w:eastAsia="宋体" w:cs="宋体"/>
          <w:b/>
          <w:bCs/>
          <w:color w:val="auto"/>
          <w:sz w:val="28"/>
          <w:szCs w:val="28"/>
          <w:highlight w:val="none"/>
          <w:lang w:val="zh-CN"/>
        </w:rPr>
        <w:t>二、投标文件的初审</w:t>
      </w:r>
      <w:bookmarkEnd w:id="854"/>
    </w:p>
    <w:p w14:paraId="5232777D">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48B1C52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61E4D0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45FB1FE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5EE7C227">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18F5219A">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CA1FC1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1A7F75E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05B97F8C">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lang w:val="zh-CN"/>
        </w:rPr>
        <w:t>投标人的不含税综合单价或不含税投标总报价高于本项目不含税采购限价的</w:t>
      </w:r>
      <w:r>
        <w:rPr>
          <w:rFonts w:hint="eastAsia" w:ascii="宋体" w:hAnsi="宋体" w:eastAsia="宋体" w:cs="宋体"/>
          <w:b/>
          <w:bCs/>
          <w:color w:val="auto"/>
          <w:kern w:val="0"/>
          <w:szCs w:val="21"/>
          <w:highlight w:val="none"/>
        </w:rPr>
        <w:t>；</w:t>
      </w:r>
    </w:p>
    <w:p w14:paraId="7B47C583">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03099024">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170DD883">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3E592120">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7.6  存在投标产品制造商及其就本项目独家授权销售的经销商同时参与本项目的投标；</w:t>
      </w:r>
    </w:p>
    <w:p w14:paraId="1A699F50">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投标文件未按照招标文件规定要求密封；投标文件无法定代表人或其授权代表签字（或盖私章），或签字人无法定代表人有效授权的；签字盖章不符合招标文件要求的； </w:t>
      </w:r>
    </w:p>
    <w:p w14:paraId="555DE09E">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3A0D22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26688B1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4C59FC62">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14:paraId="20D16E22">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22515AFC">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75E9CF6">
      <w:pPr>
        <w:spacing w:line="360" w:lineRule="auto"/>
        <w:ind w:left="480"/>
        <w:rPr>
          <w:rFonts w:ascii="宋体" w:hAnsi="宋体" w:eastAsia="宋体" w:cs="宋体"/>
          <w:b/>
          <w:color w:val="auto"/>
          <w:kern w:val="0"/>
          <w:szCs w:val="21"/>
          <w:highlight w:val="none"/>
        </w:rPr>
      </w:pPr>
    </w:p>
    <w:p w14:paraId="0C6F40C9">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55" w:name="_Toc4109_WPSOffice_Level1"/>
      <w:r>
        <w:rPr>
          <w:rFonts w:hint="eastAsia" w:ascii="宋体" w:hAnsi="宋体" w:eastAsia="宋体" w:cs="宋体"/>
          <w:b/>
          <w:bCs/>
          <w:color w:val="auto"/>
          <w:sz w:val="28"/>
          <w:szCs w:val="28"/>
          <w:highlight w:val="none"/>
          <w:lang w:val="zh-CN"/>
        </w:rPr>
        <w:t>三、澄清有关问题</w:t>
      </w:r>
      <w:bookmarkEnd w:id="855"/>
    </w:p>
    <w:p w14:paraId="0B66D5FC">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B4F33A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7D1FF57F">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439820DE">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经过澄清后仍不符合要求，则该项目在下一步评审进行调整；若重大（实质性）偏差仍存在，且不可接受，投标人则被认为是“不响应招标文件要求的投标人”，不再进入下一步评审。</w:t>
      </w:r>
    </w:p>
    <w:p w14:paraId="55C98A46">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2863CBB7">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754C356B">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14425A91">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）投标报价表内投标总报价金额与按综合单价计算的总金额不一致的，以综合单价计算结果为准，综合单价金额小数点有明显错位的，应以总价为准，并修正综合单价；</w:t>
      </w:r>
    </w:p>
    <w:p w14:paraId="00DA2059">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C</w:t>
      </w:r>
      <w:r>
        <w:rPr>
          <w:rFonts w:hint="eastAsia" w:ascii="宋体" w:hAnsi="宋体" w:eastAsia="宋体" w:cs="宋体"/>
          <w:color w:val="auto"/>
          <w:kern w:val="0"/>
          <w:szCs w:val="21"/>
          <w:highlight w:val="none"/>
          <w:lang w:val="zh-CN"/>
        </w:rPr>
        <w:t>）综合单价明细表内的合计金额与投标报价表内综合单价金额不一致的，以投标报价表内综合单价为准，并同比例修正综合单价明细表内单价；</w:t>
      </w:r>
    </w:p>
    <w:p w14:paraId="29648045">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547BC712">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7AE2C191">
      <w:pPr>
        <w:spacing w:line="360" w:lineRule="auto"/>
        <w:ind w:left="567" w:hanging="567" w:hangingChars="270"/>
        <w:rPr>
          <w:rFonts w:hint="eastAsia" w:ascii="宋体" w:hAnsi="宋体" w:eastAsia="宋体" w:cs="宋体"/>
          <w:b/>
          <w:color w:val="auto"/>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若投标人不能合理说明或不能提供相关证明材料的，评标委员会将认定其投标报价低于成本，同时否决其投标。对是否低于企业成本价报价的事宜有争议的投标文件,评标委员会成员将以记名方式表决,根据少数服</w:t>
      </w:r>
      <w:r>
        <w:rPr>
          <w:rFonts w:hint="eastAsia" w:ascii="宋体" w:hAnsi="宋体" w:eastAsia="宋体" w:cs="宋体"/>
          <w:b/>
          <w:color w:val="auto"/>
          <w:szCs w:val="21"/>
          <w:highlight w:val="none"/>
          <w:lang w:val="zh-CN" w:eastAsia="zh-CN"/>
        </w:rPr>
        <w:t>从</w:t>
      </w:r>
      <w:r>
        <w:rPr>
          <w:rFonts w:hint="eastAsia" w:ascii="宋体" w:hAnsi="宋体" w:eastAsia="宋体" w:cs="宋体"/>
          <w:b/>
          <w:color w:val="auto"/>
          <w:szCs w:val="21"/>
          <w:highlight w:val="none"/>
          <w:lang w:val="zh-CN"/>
        </w:rPr>
        <w:t>多数的原则，获多数表决通过的投标人才有资格进入下一阶段的评审,否则将按无效投标处理。</w:t>
      </w:r>
    </w:p>
    <w:p w14:paraId="69CB6AC5">
      <w:pPr>
        <w:spacing w:line="360" w:lineRule="auto"/>
        <w:ind w:left="567" w:hanging="567" w:hangingChars="270"/>
        <w:rPr>
          <w:rFonts w:ascii="宋体" w:hAnsi="宋体" w:eastAsia="宋体" w:cs="宋体"/>
          <w:color w:val="auto"/>
          <w:kern w:val="0"/>
          <w:szCs w:val="21"/>
          <w:highlight w:val="none"/>
          <w:lang w:val="zh-CN"/>
        </w:rPr>
      </w:pPr>
    </w:p>
    <w:p w14:paraId="3787DB42">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56" w:name="_Toc8518_WPSOffice_Level1"/>
    </w:p>
    <w:p w14:paraId="5037266C">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56"/>
    </w:p>
    <w:p w14:paraId="4484A3CA">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w:t>
      </w:r>
      <w:r>
        <w:rPr>
          <w:rFonts w:hint="eastAsia" w:ascii="宋体" w:hAnsi="宋体" w:eastAsia="宋体" w:cs="宋体"/>
          <w:color w:val="auto"/>
          <w:szCs w:val="24"/>
          <w:highlight w:val="none"/>
          <w:lang w:val="en-US" w:eastAsia="zh-CN"/>
        </w:rPr>
        <w:t>各</w:t>
      </w:r>
      <w:r>
        <w:rPr>
          <w:rFonts w:hint="eastAsia" w:ascii="宋体" w:hAnsi="宋体" w:eastAsia="宋体" w:cs="宋体"/>
          <w:color w:val="auto"/>
          <w:szCs w:val="24"/>
          <w:highlight w:val="none"/>
          <w:lang w:val="zh-CN"/>
        </w:rPr>
        <w:t>投标文件进行价格比较和评审。</w:t>
      </w:r>
    </w:p>
    <w:p w14:paraId="12A0AB6E">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06511277">
      <w:pPr>
        <w:autoSpaceDE w:val="0"/>
        <w:autoSpaceDN w:val="0"/>
        <w:adjustRightInd w:val="0"/>
        <w:spacing w:line="360" w:lineRule="auto"/>
        <w:jc w:val="center"/>
        <w:rPr>
          <w:rFonts w:ascii="宋体" w:hAnsi="宋体" w:eastAsia="宋体" w:cs="宋体"/>
          <w:b/>
          <w:bCs/>
          <w:color w:val="auto"/>
          <w:sz w:val="28"/>
          <w:szCs w:val="28"/>
          <w:highlight w:val="none"/>
        </w:rPr>
      </w:pPr>
      <w:bookmarkStart w:id="857" w:name="_Toc518_WPSOffice_Level1"/>
      <w:r>
        <w:rPr>
          <w:rFonts w:hint="eastAsia" w:ascii="宋体" w:hAnsi="宋体" w:eastAsia="宋体" w:cs="宋体"/>
          <w:b/>
          <w:bCs/>
          <w:color w:val="auto"/>
          <w:sz w:val="28"/>
          <w:szCs w:val="28"/>
          <w:highlight w:val="none"/>
          <w:lang w:val="zh-CN"/>
        </w:rPr>
        <w:t>五、推荐中标人</w:t>
      </w:r>
      <w:bookmarkEnd w:id="857"/>
    </w:p>
    <w:p w14:paraId="33C5EB1A">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、评标委员会按评审后，</w:t>
      </w:r>
      <w:r>
        <w:rPr>
          <w:rFonts w:hint="eastAsia" w:ascii="宋体" w:hAnsi="宋体" w:eastAsia="宋体" w:cs="Times New Roman"/>
          <w:color w:val="auto"/>
          <w:szCs w:val="24"/>
          <w:highlight w:val="none"/>
          <w:lang w:val="en-US" w:eastAsia="zh-CN"/>
        </w:rPr>
        <w:t>有效投标总报价</w:t>
      </w:r>
      <w:r>
        <w:rPr>
          <w:rFonts w:hint="eastAsia" w:ascii="宋体" w:hAnsi="宋体" w:eastAsia="宋体" w:cs="宋体"/>
          <w:color w:val="auto"/>
          <w:kern w:val="0"/>
          <w:szCs w:val="21"/>
          <w:highlight w:val="none"/>
        </w:rPr>
        <w:t>最低的为第一中标候选人，</w:t>
      </w:r>
      <w:r>
        <w:rPr>
          <w:rFonts w:hint="eastAsia" w:ascii="宋体" w:hAnsi="宋体" w:eastAsia="宋体" w:cs="Times New Roman"/>
          <w:color w:val="auto"/>
          <w:szCs w:val="24"/>
          <w:highlight w:val="none"/>
          <w:lang w:val="en-US" w:eastAsia="zh-CN"/>
        </w:rPr>
        <w:t>有效投标总报价</w:t>
      </w:r>
      <w:r>
        <w:rPr>
          <w:rFonts w:hint="eastAsia" w:ascii="宋体" w:hAnsi="宋体" w:eastAsia="宋体" w:cs="宋体"/>
          <w:color w:val="auto"/>
          <w:kern w:val="0"/>
          <w:szCs w:val="21"/>
          <w:highlight w:val="none"/>
        </w:rPr>
        <w:t>次低的为第二中标候选人</w:t>
      </w:r>
      <w:r>
        <w:rPr>
          <w:rFonts w:hint="eastAsia" w:ascii="宋体" w:hAnsi="宋体" w:eastAsia="宋体" w:cs="Times New Roman"/>
          <w:color w:val="auto"/>
          <w:kern w:val="0"/>
          <w:szCs w:val="21"/>
          <w:highlight w:val="none"/>
        </w:rPr>
        <w:t>，招标人将确定第一中标候选人为中标人。</w:t>
      </w:r>
    </w:p>
    <w:p w14:paraId="45A3457A">
      <w:pPr>
        <w:widowControl/>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如果出现投标人的有效投标总报价相同时，按单项业绩合同中投标产品同品牌同型号产品的销售数量（以投标文件提供的资格业绩单项业绩合同中投标产品同品牌同型号产品销售数量最多的业绩为准）由多到少顺序排出次序，多的排前，少的排后。如果出现投标总报价、单份销售数量相同的，由评标委员会进行投票，得票多的排名在先。当第一轮投票结果为投标人得票数相同时，再次进行投票，如此类推，直到能确定排序次序为止。</w:t>
      </w:r>
    </w:p>
    <w:p w14:paraId="529B3FC7">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58" w:name="_Toc22724_WPSOffice_Level1"/>
      <w:r>
        <w:rPr>
          <w:rFonts w:hint="eastAsia" w:ascii="宋体" w:hAnsi="宋体" w:eastAsia="宋体" w:cs="宋体"/>
          <w:b/>
          <w:bCs/>
          <w:color w:val="auto"/>
          <w:sz w:val="28"/>
          <w:szCs w:val="28"/>
          <w:highlight w:val="none"/>
          <w:lang w:val="zh-CN"/>
        </w:rPr>
        <w:t>六、编写评标报告</w:t>
      </w:r>
      <w:bookmarkEnd w:id="858"/>
    </w:p>
    <w:p w14:paraId="60AF92B2">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22E2BD6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244D55B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1E3E7E2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7E4187B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2F58522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E9C2747">
      <w:pPr>
        <w:autoSpaceDE w:val="0"/>
        <w:autoSpaceDN w:val="0"/>
        <w:adjustRightInd w:val="0"/>
        <w:spacing w:line="360" w:lineRule="auto"/>
        <w:jc w:val="left"/>
        <w:rPr>
          <w:rFonts w:ascii="宋体" w:hAnsi="宋体" w:eastAsia="宋体" w:cs="宋体"/>
          <w:b/>
          <w:bCs/>
          <w:color w:val="auto"/>
          <w:sz w:val="28"/>
          <w:szCs w:val="28"/>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3AE8D9B">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59" w:name="_Toc23773_WPSOffice_Level1"/>
      <w:r>
        <w:rPr>
          <w:rFonts w:hint="eastAsia" w:ascii="宋体" w:hAnsi="宋体" w:eastAsia="宋体" w:cs="宋体"/>
          <w:b/>
          <w:bCs/>
          <w:color w:val="auto"/>
          <w:sz w:val="28"/>
          <w:szCs w:val="28"/>
          <w:highlight w:val="none"/>
          <w:lang w:val="zh-CN"/>
        </w:rPr>
        <w:t>七、注意事项</w:t>
      </w:r>
      <w:bookmarkEnd w:id="859"/>
    </w:p>
    <w:p w14:paraId="6FD54C7A">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13</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633DF0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016CA91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52B3E02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67842A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0C18BB03">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833"/>
      <w:bookmarkEnd w:id="840"/>
      <w:bookmarkEnd w:id="841"/>
      <w:bookmarkEnd w:id="842"/>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934DC">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102</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F6113">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102</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1B0F">
    <w:pPr>
      <w:pStyle w:val="25"/>
      <w:jc w:val="center"/>
    </w:pPr>
    <w:r>
      <w:rPr>
        <w:rFonts w:hint="eastAsia"/>
      </w:rPr>
      <w:t>第</w:t>
    </w:r>
    <w:r>
      <w:rPr>
        <w:bCs/>
      </w:rPr>
      <w:fldChar w:fldCharType="begin"/>
    </w:r>
    <w:r>
      <w:rPr>
        <w:bCs/>
      </w:rPr>
      <w:instrText xml:space="preserve">PAGE</w:instrText>
    </w:r>
    <w:r>
      <w:rPr>
        <w:bCs/>
      </w:rPr>
      <w:fldChar w:fldCharType="separate"/>
    </w:r>
    <w:r>
      <w:rPr>
        <w:bCs/>
      </w:rPr>
      <w:t>61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61</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0A41">
    <w:pPr>
      <w:pStyle w:val="25"/>
      <w:jc w:val="center"/>
    </w:pPr>
    <w:r>
      <w:rPr>
        <w:rFonts w:hint="eastAsia"/>
      </w:rPr>
      <w:t>第</w:t>
    </w:r>
    <w:r>
      <w:rPr>
        <w:bCs/>
      </w:rPr>
      <w:fldChar w:fldCharType="begin"/>
    </w:r>
    <w:r>
      <w:rPr>
        <w:bCs/>
      </w:rPr>
      <w:instrText xml:space="preserve">PAGE</w:instrText>
    </w:r>
    <w:r>
      <w:rPr>
        <w:bCs/>
      </w:rPr>
      <w:fldChar w:fldCharType="separate"/>
    </w:r>
    <w:r>
      <w:rPr>
        <w:bCs/>
      </w:rPr>
      <w:t>83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83</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FE23A">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102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102</w:t>
    </w:r>
    <w:r>
      <w:rPr>
        <w:bCs/>
        <w:sz w:val="24"/>
        <w:szCs w:val="24"/>
      </w:rPr>
      <w:fldChar w:fldCharType="end"/>
    </w:r>
    <w:r>
      <w:rPr>
        <w:b/>
        <w:bCs/>
        <w:sz w:val="24"/>
        <w:szCs w:val="24"/>
      </w:rPr>
      <w:t xml:space="preserve"> </w:t>
    </w:r>
    <w:r>
      <w:rPr>
        <w:rFonts w:hint="eastAsia"/>
      </w:rPr>
      <w:t>页</w:t>
    </w:r>
  </w:p>
  <w:p w14:paraId="3B722B82">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56CA1"/>
    <w:multiLevelType w:val="singleLevel"/>
    <w:tmpl w:val="83056CA1"/>
    <w:lvl w:ilvl="0" w:tentative="0">
      <w:start w:val="3"/>
      <w:numFmt w:val="chineseCounting"/>
      <w:suff w:val="nothing"/>
      <w:lvlText w:val="%1、"/>
      <w:lvlJc w:val="left"/>
      <w:rPr>
        <w:rFonts w:hint="eastAsia"/>
      </w:rPr>
    </w:lvl>
  </w:abstractNum>
  <w:abstractNum w:abstractNumId="1">
    <w:nsid w:val="DC3B7AB5"/>
    <w:multiLevelType w:val="singleLevel"/>
    <w:tmpl w:val="DC3B7AB5"/>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AF6849"/>
    <w:multiLevelType w:val="singleLevel"/>
    <w:tmpl w:val="61AF6849"/>
    <w:lvl w:ilvl="0" w:tentative="0">
      <w:start w:val="4"/>
      <w:numFmt w:val="decimal"/>
      <w:suff w:val="nothing"/>
      <w:lvlText w:val="（%1）"/>
      <w:lvlJc w:val="left"/>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DE3YmQ4YWE2MTA3ODk4MTRlMWQ3NmVkMTlhZjk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1EF"/>
    <w:rsid w:val="001059DC"/>
    <w:rsid w:val="0010738F"/>
    <w:rsid w:val="0011440A"/>
    <w:rsid w:val="00114519"/>
    <w:rsid w:val="001233ED"/>
    <w:rsid w:val="00127946"/>
    <w:rsid w:val="00131E91"/>
    <w:rsid w:val="00142562"/>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02E"/>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D1313"/>
    <w:rsid w:val="004E4ADE"/>
    <w:rsid w:val="004E5028"/>
    <w:rsid w:val="004E5F4E"/>
    <w:rsid w:val="004F2802"/>
    <w:rsid w:val="00500B9E"/>
    <w:rsid w:val="00503499"/>
    <w:rsid w:val="00506501"/>
    <w:rsid w:val="00507BC4"/>
    <w:rsid w:val="00513DB6"/>
    <w:rsid w:val="00520E7D"/>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26E0"/>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E4FD9"/>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22EA"/>
    <w:rsid w:val="009644D8"/>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7B0"/>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6CDA"/>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150"/>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41F2"/>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77530"/>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9F46C0"/>
    <w:rsid w:val="024A7A05"/>
    <w:rsid w:val="02FE5AC7"/>
    <w:rsid w:val="033753E1"/>
    <w:rsid w:val="037576B9"/>
    <w:rsid w:val="038E1ECC"/>
    <w:rsid w:val="04027AE5"/>
    <w:rsid w:val="0437243C"/>
    <w:rsid w:val="045165C2"/>
    <w:rsid w:val="04F15DB9"/>
    <w:rsid w:val="053E5AFA"/>
    <w:rsid w:val="0587694C"/>
    <w:rsid w:val="058F7720"/>
    <w:rsid w:val="05A130FD"/>
    <w:rsid w:val="06447858"/>
    <w:rsid w:val="064D791A"/>
    <w:rsid w:val="06732407"/>
    <w:rsid w:val="06A75D00"/>
    <w:rsid w:val="06D14EBD"/>
    <w:rsid w:val="096F45C4"/>
    <w:rsid w:val="0A425C75"/>
    <w:rsid w:val="0B2176BA"/>
    <w:rsid w:val="0B35179E"/>
    <w:rsid w:val="0BA834E6"/>
    <w:rsid w:val="0C146CDE"/>
    <w:rsid w:val="0CF103CF"/>
    <w:rsid w:val="0F241091"/>
    <w:rsid w:val="0F355EBF"/>
    <w:rsid w:val="0F8C368B"/>
    <w:rsid w:val="106E11FB"/>
    <w:rsid w:val="11643A43"/>
    <w:rsid w:val="12026CFD"/>
    <w:rsid w:val="12380593"/>
    <w:rsid w:val="12EC6C98"/>
    <w:rsid w:val="130F4A87"/>
    <w:rsid w:val="134A1BC3"/>
    <w:rsid w:val="13737E3C"/>
    <w:rsid w:val="143F255E"/>
    <w:rsid w:val="14694BBB"/>
    <w:rsid w:val="14734CFF"/>
    <w:rsid w:val="14DA2509"/>
    <w:rsid w:val="14FB7AEC"/>
    <w:rsid w:val="14FC5191"/>
    <w:rsid w:val="151237B6"/>
    <w:rsid w:val="15C35BD8"/>
    <w:rsid w:val="15F37436"/>
    <w:rsid w:val="176928CD"/>
    <w:rsid w:val="181D0CB9"/>
    <w:rsid w:val="1A93020C"/>
    <w:rsid w:val="1B0940FF"/>
    <w:rsid w:val="1BE15E9C"/>
    <w:rsid w:val="1CAF6D0C"/>
    <w:rsid w:val="1D9C2386"/>
    <w:rsid w:val="1E2471AC"/>
    <w:rsid w:val="1E80208B"/>
    <w:rsid w:val="20167F3D"/>
    <w:rsid w:val="207A1985"/>
    <w:rsid w:val="20C7473D"/>
    <w:rsid w:val="21087767"/>
    <w:rsid w:val="21314C2B"/>
    <w:rsid w:val="22246F2C"/>
    <w:rsid w:val="23440DB6"/>
    <w:rsid w:val="23FD4EF9"/>
    <w:rsid w:val="244B2840"/>
    <w:rsid w:val="244C11A8"/>
    <w:rsid w:val="24F45147"/>
    <w:rsid w:val="256544E1"/>
    <w:rsid w:val="25CD3AA3"/>
    <w:rsid w:val="262F1A72"/>
    <w:rsid w:val="26A45974"/>
    <w:rsid w:val="26BE590F"/>
    <w:rsid w:val="27651F83"/>
    <w:rsid w:val="27E51A2C"/>
    <w:rsid w:val="286E02B3"/>
    <w:rsid w:val="28CB77C5"/>
    <w:rsid w:val="28CD7B64"/>
    <w:rsid w:val="28DA73F5"/>
    <w:rsid w:val="2A256C41"/>
    <w:rsid w:val="2A5129AF"/>
    <w:rsid w:val="2A9A6937"/>
    <w:rsid w:val="2AE55966"/>
    <w:rsid w:val="2C157CA7"/>
    <w:rsid w:val="2C441F11"/>
    <w:rsid w:val="2C85114F"/>
    <w:rsid w:val="2CB4046F"/>
    <w:rsid w:val="2CF75369"/>
    <w:rsid w:val="2CFC2BFE"/>
    <w:rsid w:val="2D2A1B2F"/>
    <w:rsid w:val="2D51019B"/>
    <w:rsid w:val="2DB11966"/>
    <w:rsid w:val="2E3A4CD3"/>
    <w:rsid w:val="2F4B4CA9"/>
    <w:rsid w:val="2FCC2DA5"/>
    <w:rsid w:val="305A54BE"/>
    <w:rsid w:val="30990700"/>
    <w:rsid w:val="30A3396E"/>
    <w:rsid w:val="30BD39F7"/>
    <w:rsid w:val="30DB7842"/>
    <w:rsid w:val="30DF0053"/>
    <w:rsid w:val="314D028A"/>
    <w:rsid w:val="31CB6587"/>
    <w:rsid w:val="32917E89"/>
    <w:rsid w:val="32B97F41"/>
    <w:rsid w:val="345131B1"/>
    <w:rsid w:val="35080B7B"/>
    <w:rsid w:val="350C7DCA"/>
    <w:rsid w:val="35301D0A"/>
    <w:rsid w:val="353D7B17"/>
    <w:rsid w:val="355530AA"/>
    <w:rsid w:val="35753C06"/>
    <w:rsid w:val="36330C15"/>
    <w:rsid w:val="3643367F"/>
    <w:rsid w:val="364631D7"/>
    <w:rsid w:val="368928C2"/>
    <w:rsid w:val="36B42EB5"/>
    <w:rsid w:val="36CA29F3"/>
    <w:rsid w:val="3710594F"/>
    <w:rsid w:val="372D203F"/>
    <w:rsid w:val="37790159"/>
    <w:rsid w:val="37BB5D8D"/>
    <w:rsid w:val="38146E8A"/>
    <w:rsid w:val="382073FD"/>
    <w:rsid w:val="38514471"/>
    <w:rsid w:val="386C4799"/>
    <w:rsid w:val="38D95942"/>
    <w:rsid w:val="397A6507"/>
    <w:rsid w:val="3B1F29B6"/>
    <w:rsid w:val="3B8E088C"/>
    <w:rsid w:val="3B9971A7"/>
    <w:rsid w:val="3BFF9C05"/>
    <w:rsid w:val="3C795882"/>
    <w:rsid w:val="3C80480C"/>
    <w:rsid w:val="3D75291F"/>
    <w:rsid w:val="3DFF78EA"/>
    <w:rsid w:val="3E0C3A65"/>
    <w:rsid w:val="3F5B255F"/>
    <w:rsid w:val="407950D1"/>
    <w:rsid w:val="41214D87"/>
    <w:rsid w:val="41737FB8"/>
    <w:rsid w:val="431B7E68"/>
    <w:rsid w:val="43B50E83"/>
    <w:rsid w:val="442A1991"/>
    <w:rsid w:val="44A02DC8"/>
    <w:rsid w:val="44DD3C13"/>
    <w:rsid w:val="45733B6F"/>
    <w:rsid w:val="4725090B"/>
    <w:rsid w:val="47282AC2"/>
    <w:rsid w:val="475A49C5"/>
    <w:rsid w:val="475A5F5D"/>
    <w:rsid w:val="47AC1A15"/>
    <w:rsid w:val="49183889"/>
    <w:rsid w:val="4A462BD5"/>
    <w:rsid w:val="4BB82E19"/>
    <w:rsid w:val="4C567E51"/>
    <w:rsid w:val="4C755B12"/>
    <w:rsid w:val="4CE67786"/>
    <w:rsid w:val="4D077C83"/>
    <w:rsid w:val="4DE43F1B"/>
    <w:rsid w:val="4E3013A3"/>
    <w:rsid w:val="4EA1671E"/>
    <w:rsid w:val="4EA22509"/>
    <w:rsid w:val="4F0A4599"/>
    <w:rsid w:val="4F1D4348"/>
    <w:rsid w:val="4F1E78E3"/>
    <w:rsid w:val="4FA943AE"/>
    <w:rsid w:val="4FCD1AFA"/>
    <w:rsid w:val="51911C04"/>
    <w:rsid w:val="52F80915"/>
    <w:rsid w:val="53412D92"/>
    <w:rsid w:val="534F55FA"/>
    <w:rsid w:val="54AE1D1A"/>
    <w:rsid w:val="54C47921"/>
    <w:rsid w:val="55C67B4E"/>
    <w:rsid w:val="568802DB"/>
    <w:rsid w:val="56B34150"/>
    <w:rsid w:val="56B37004"/>
    <w:rsid w:val="57236146"/>
    <w:rsid w:val="5754243A"/>
    <w:rsid w:val="58E76E03"/>
    <w:rsid w:val="59633BAD"/>
    <w:rsid w:val="59E14D78"/>
    <w:rsid w:val="5A1522A3"/>
    <w:rsid w:val="5ABC3C9D"/>
    <w:rsid w:val="5B7B7486"/>
    <w:rsid w:val="5BE12FA3"/>
    <w:rsid w:val="5BE242DE"/>
    <w:rsid w:val="5C937BF0"/>
    <w:rsid w:val="5CC0141B"/>
    <w:rsid w:val="5D7301DA"/>
    <w:rsid w:val="5D8866EC"/>
    <w:rsid w:val="5DB86C7F"/>
    <w:rsid w:val="5E033477"/>
    <w:rsid w:val="5E114B41"/>
    <w:rsid w:val="5E5A23AB"/>
    <w:rsid w:val="5E77372B"/>
    <w:rsid w:val="5EB023D2"/>
    <w:rsid w:val="5EBF421E"/>
    <w:rsid w:val="5FEF2AFC"/>
    <w:rsid w:val="60893713"/>
    <w:rsid w:val="60A305BA"/>
    <w:rsid w:val="61973DEE"/>
    <w:rsid w:val="620A5C7E"/>
    <w:rsid w:val="624D6D4A"/>
    <w:rsid w:val="626C2E28"/>
    <w:rsid w:val="62712AA7"/>
    <w:rsid w:val="627B0B13"/>
    <w:rsid w:val="62B13874"/>
    <w:rsid w:val="63672753"/>
    <w:rsid w:val="63E13FF2"/>
    <w:rsid w:val="63E60748"/>
    <w:rsid w:val="645779AB"/>
    <w:rsid w:val="64780B10"/>
    <w:rsid w:val="64A50236"/>
    <w:rsid w:val="64FB280D"/>
    <w:rsid w:val="65BA0E87"/>
    <w:rsid w:val="65E62E7A"/>
    <w:rsid w:val="6652423F"/>
    <w:rsid w:val="66A1217D"/>
    <w:rsid w:val="66FC4469"/>
    <w:rsid w:val="67BB5990"/>
    <w:rsid w:val="67CD5F44"/>
    <w:rsid w:val="68FF5894"/>
    <w:rsid w:val="69161CA5"/>
    <w:rsid w:val="6A311CA6"/>
    <w:rsid w:val="6A3761D2"/>
    <w:rsid w:val="6A651EC4"/>
    <w:rsid w:val="6AAD178D"/>
    <w:rsid w:val="6AD304C4"/>
    <w:rsid w:val="6AD41198"/>
    <w:rsid w:val="6AE606B8"/>
    <w:rsid w:val="6BA515E2"/>
    <w:rsid w:val="6BE221AB"/>
    <w:rsid w:val="6CC649E7"/>
    <w:rsid w:val="6CEA4E87"/>
    <w:rsid w:val="6D94212F"/>
    <w:rsid w:val="6DC64101"/>
    <w:rsid w:val="6F5F71DE"/>
    <w:rsid w:val="6F6F261D"/>
    <w:rsid w:val="6F89042A"/>
    <w:rsid w:val="70011E06"/>
    <w:rsid w:val="708FFE9E"/>
    <w:rsid w:val="70C71DFC"/>
    <w:rsid w:val="711C6240"/>
    <w:rsid w:val="71337357"/>
    <w:rsid w:val="72A03F09"/>
    <w:rsid w:val="73C434F7"/>
    <w:rsid w:val="73E141D6"/>
    <w:rsid w:val="743D7CF2"/>
    <w:rsid w:val="749432C7"/>
    <w:rsid w:val="753A6C06"/>
    <w:rsid w:val="75AE3C9A"/>
    <w:rsid w:val="767FDE72"/>
    <w:rsid w:val="76BD4DDD"/>
    <w:rsid w:val="77AD1ED3"/>
    <w:rsid w:val="79724D10"/>
    <w:rsid w:val="79B73D64"/>
    <w:rsid w:val="79E06FAA"/>
    <w:rsid w:val="7A4770D8"/>
    <w:rsid w:val="7A4E3096"/>
    <w:rsid w:val="7B85235E"/>
    <w:rsid w:val="7B86755B"/>
    <w:rsid w:val="7C8758B2"/>
    <w:rsid w:val="7CD93CA6"/>
    <w:rsid w:val="7CF05B76"/>
    <w:rsid w:val="7D6457E7"/>
    <w:rsid w:val="7DDE5153"/>
    <w:rsid w:val="7E0E3217"/>
    <w:rsid w:val="7E5C2247"/>
    <w:rsid w:val="7F505FA5"/>
    <w:rsid w:val="7F752529"/>
    <w:rsid w:val="7FBF9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autoRedefine/>
    <w:unhideWhenUsed/>
    <w:qFormat/>
    <w:uiPriority w:val="99"/>
    <w:pPr>
      <w:jc w:val="left"/>
    </w:pPr>
  </w:style>
  <w:style w:type="paragraph" w:styleId="17">
    <w:name w:val="Body Text 3"/>
    <w:basedOn w:val="1"/>
    <w:link w:val="154"/>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6"/>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8"/>
    <w:autoRedefine/>
    <w:qFormat/>
    <w:uiPriority w:val="0"/>
    <w:rPr>
      <w:rFonts w:ascii="宋体" w:hAnsi="Courier New" w:eastAsia="宋体"/>
    </w:rPr>
  </w:style>
  <w:style w:type="paragraph" w:styleId="22">
    <w:name w:val="Date"/>
    <w:basedOn w:val="1"/>
    <w:next w:val="1"/>
    <w:link w:val="106"/>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autoRedefine/>
    <w:qFormat/>
    <w:uiPriority w:val="0"/>
    <w:rPr>
      <w:rFonts w:ascii="Times New Roman" w:hAnsi="Times New Roman" w:eastAsia="宋体" w:cs="Times New Roman"/>
      <w:sz w:val="18"/>
      <w:szCs w:val="18"/>
    </w:rPr>
  </w:style>
  <w:style w:type="paragraph" w:styleId="25">
    <w:name w:val="footer"/>
    <w:basedOn w:val="1"/>
    <w:link w:val="76"/>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autoRedefine/>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autoRedefine/>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autoRedefine/>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FollowedHyperlink"/>
    <w:autoRedefine/>
    <w:unhideWhenUsed/>
    <w:qFormat/>
    <w:uiPriority w:val="99"/>
    <w:rPr>
      <w:color w:val="954F72"/>
      <w:u w:val="single"/>
    </w:rPr>
  </w:style>
  <w:style w:type="character" w:styleId="41">
    <w:name w:val="Emphasis"/>
    <w:autoRedefine/>
    <w:qFormat/>
    <w:uiPriority w:val="0"/>
    <w:rPr>
      <w:i/>
      <w:iCs/>
    </w:rPr>
  </w:style>
  <w:style w:type="character" w:styleId="42">
    <w:name w:val="Hyperlink"/>
    <w:autoRedefine/>
    <w:qFormat/>
    <w:uiPriority w:val="99"/>
    <w:rPr>
      <w:rFonts w:hint="default" w:ascii="Arial" w:hAnsi="Arial" w:cs="Arial"/>
      <w:color w:val="000000"/>
      <w:sz w:val="20"/>
      <w:szCs w:val="20"/>
      <w:u w:val="none"/>
    </w:rPr>
  </w:style>
  <w:style w:type="character" w:styleId="43">
    <w:name w:val="annotation reference"/>
    <w:autoRedefine/>
    <w:qFormat/>
    <w:uiPriority w:val="99"/>
    <w:rPr>
      <w:sz w:val="21"/>
      <w:szCs w:val="21"/>
    </w:rPr>
  </w:style>
  <w:style w:type="paragraph" w:customStyle="1" w:styleId="44">
    <w:name w:val="首行缩进"/>
    <w:basedOn w:val="1"/>
    <w:autoRedefine/>
    <w:qFormat/>
    <w:uiPriority w:val="0"/>
    <w:pPr>
      <w:ind w:firstLine="480" w:firstLineChars="200"/>
    </w:pPr>
    <w:rPr>
      <w:lang w:val="zh-CN"/>
    </w:rPr>
  </w:style>
  <w:style w:type="character" w:customStyle="1" w:styleId="45">
    <w:name w:val="标题 1 字符"/>
    <w:basedOn w:val="38"/>
    <w:autoRedefine/>
    <w:qFormat/>
    <w:uiPriority w:val="0"/>
    <w:rPr>
      <w:b/>
      <w:bCs/>
      <w:kern w:val="44"/>
      <w:sz w:val="44"/>
      <w:szCs w:val="44"/>
    </w:rPr>
  </w:style>
  <w:style w:type="character" w:customStyle="1" w:styleId="46">
    <w:name w:val="标题 2 字符"/>
    <w:basedOn w:val="38"/>
    <w:link w:val="4"/>
    <w:autoRedefine/>
    <w:qFormat/>
    <w:uiPriority w:val="0"/>
    <w:rPr>
      <w:rFonts w:ascii="宋体" w:hAnsi="Calibri" w:eastAsia="宋体" w:cs="Times New Roman"/>
      <w:kern w:val="0"/>
      <w:sz w:val="24"/>
      <w:szCs w:val="24"/>
    </w:rPr>
  </w:style>
  <w:style w:type="character" w:customStyle="1" w:styleId="47">
    <w:name w:val="标题 3 字符"/>
    <w:basedOn w:val="38"/>
    <w:autoRedefine/>
    <w:qFormat/>
    <w:uiPriority w:val="0"/>
    <w:rPr>
      <w:b/>
      <w:bCs/>
      <w:sz w:val="32"/>
      <w:szCs w:val="32"/>
    </w:rPr>
  </w:style>
  <w:style w:type="character" w:customStyle="1" w:styleId="48">
    <w:name w:val="标题 4 字符"/>
    <w:basedOn w:val="38"/>
    <w:link w:val="6"/>
    <w:autoRedefine/>
    <w:qFormat/>
    <w:uiPriority w:val="9"/>
    <w:rPr>
      <w:rFonts w:ascii="Arial" w:hAnsi="Arial" w:eastAsia="黑体" w:cs="Times New Roman"/>
      <w:b/>
      <w:bCs/>
      <w:kern w:val="0"/>
      <w:sz w:val="28"/>
      <w:szCs w:val="28"/>
    </w:rPr>
  </w:style>
  <w:style w:type="character" w:customStyle="1" w:styleId="49">
    <w:name w:val="标题 5 字符"/>
    <w:basedOn w:val="38"/>
    <w:autoRedefine/>
    <w:qFormat/>
    <w:uiPriority w:val="9"/>
    <w:rPr>
      <w:b/>
      <w:bCs/>
      <w:sz w:val="28"/>
      <w:szCs w:val="28"/>
    </w:rPr>
  </w:style>
  <w:style w:type="character" w:customStyle="1" w:styleId="50">
    <w:name w:val="标题 6 字符"/>
    <w:basedOn w:val="38"/>
    <w:autoRedefine/>
    <w:qFormat/>
    <w:uiPriority w:val="0"/>
    <w:rPr>
      <w:rFonts w:asciiTheme="majorHAnsi" w:hAnsiTheme="majorHAnsi" w:eastAsiaTheme="majorEastAsia" w:cstheme="majorBidi"/>
      <w:b/>
      <w:bCs/>
      <w:sz w:val="24"/>
      <w:szCs w:val="24"/>
    </w:rPr>
  </w:style>
  <w:style w:type="character" w:customStyle="1" w:styleId="51">
    <w:name w:val="标题 7 字符"/>
    <w:basedOn w:val="38"/>
    <w:link w:val="10"/>
    <w:autoRedefine/>
    <w:qFormat/>
    <w:uiPriority w:val="9"/>
    <w:rPr>
      <w:rFonts w:ascii="Times New Roman" w:hAnsi="Calibri" w:eastAsia="黑体" w:cs="Times New Roman"/>
      <w:b/>
      <w:bCs/>
      <w:kern w:val="0"/>
      <w:sz w:val="28"/>
      <w:szCs w:val="24"/>
    </w:rPr>
  </w:style>
  <w:style w:type="character" w:customStyle="1" w:styleId="52">
    <w:name w:val="标题 8 字符"/>
    <w:basedOn w:val="38"/>
    <w:link w:val="11"/>
    <w:autoRedefine/>
    <w:qFormat/>
    <w:uiPriority w:val="9"/>
    <w:rPr>
      <w:rFonts w:ascii="Times New Roman" w:hAnsi="Calibri" w:eastAsia="黑体" w:cs="Times New Roman"/>
      <w:b/>
      <w:kern w:val="0"/>
      <w:sz w:val="28"/>
      <w:szCs w:val="24"/>
    </w:rPr>
  </w:style>
  <w:style w:type="character" w:customStyle="1" w:styleId="53">
    <w:name w:val="标题 9 字符"/>
    <w:basedOn w:val="38"/>
    <w:link w:val="12"/>
    <w:autoRedefine/>
    <w:qFormat/>
    <w:uiPriority w:val="9"/>
    <w:rPr>
      <w:rFonts w:ascii="Times New Roman" w:hAnsi="Calibri" w:eastAsia="黑体" w:cs="Times New Roman"/>
      <w:b/>
      <w:kern w:val="0"/>
      <w:sz w:val="28"/>
      <w:szCs w:val="24"/>
    </w:rPr>
  </w:style>
  <w:style w:type="character" w:customStyle="1" w:styleId="54">
    <w:name w:val="正文文本缩进 字符"/>
    <w:autoRedefine/>
    <w:qFormat/>
    <w:uiPriority w:val="0"/>
    <w:rPr>
      <w:rFonts w:ascii="Times New Roman" w:hAnsi="Times New Roman" w:eastAsia="宋体" w:cs="Times New Roman"/>
      <w:szCs w:val="20"/>
    </w:rPr>
  </w:style>
  <w:style w:type="character" w:customStyle="1" w:styleId="55">
    <w:name w:val="普通(网站) Char"/>
    <w:autoRedefine/>
    <w:qFormat/>
    <w:locked/>
    <w:uiPriority w:val="0"/>
    <w:rPr>
      <w:rFonts w:ascii="宋体" w:hAnsi="宋体"/>
      <w:sz w:val="15"/>
      <w:szCs w:val="15"/>
    </w:rPr>
  </w:style>
  <w:style w:type="character" w:customStyle="1" w:styleId="56">
    <w:name w:val="标题 字符1"/>
    <w:link w:val="33"/>
    <w:autoRedefine/>
    <w:qFormat/>
    <w:uiPriority w:val="10"/>
    <w:rPr>
      <w:rFonts w:ascii="等线 Light" w:hAnsi="等线 Light" w:eastAsia="仿宋"/>
      <w:b/>
      <w:bCs/>
      <w:sz w:val="28"/>
      <w:szCs w:val="32"/>
    </w:rPr>
  </w:style>
  <w:style w:type="character" w:customStyle="1" w:styleId="57">
    <w:name w:val="日期 Char"/>
    <w:autoRedefine/>
    <w:semiHidden/>
    <w:qFormat/>
    <w:uiPriority w:val="99"/>
    <w:rPr>
      <w:kern w:val="2"/>
      <w:sz w:val="21"/>
    </w:rPr>
  </w:style>
  <w:style w:type="character" w:customStyle="1" w:styleId="58">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59">
    <w:name w:val="批注文字 Char"/>
    <w:autoRedefine/>
    <w:semiHidden/>
    <w:qFormat/>
    <w:uiPriority w:val="99"/>
    <w:rPr>
      <w:kern w:val="2"/>
      <w:sz w:val="21"/>
    </w:rPr>
  </w:style>
  <w:style w:type="character" w:customStyle="1" w:styleId="60">
    <w:name w:val="正文缩进2格 Char"/>
    <w:link w:val="61"/>
    <w:autoRedefine/>
    <w:qFormat/>
    <w:uiPriority w:val="0"/>
    <w:rPr>
      <w:rFonts w:ascii="仿宋_GB2312" w:hAnsi="宋体" w:eastAsia="仿宋_GB2312"/>
      <w:sz w:val="31"/>
      <w:szCs w:val="28"/>
    </w:rPr>
  </w:style>
  <w:style w:type="paragraph" w:customStyle="1" w:styleId="61">
    <w:name w:val="正文缩进2格"/>
    <w:basedOn w:val="1"/>
    <w:link w:val="60"/>
    <w:autoRedefine/>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autoRedefine/>
    <w:semiHidden/>
    <w:qFormat/>
    <w:uiPriority w:val="99"/>
    <w:rPr>
      <w:rFonts w:ascii="Times New Roman" w:hAnsi="Times New Roman"/>
      <w:kern w:val="2"/>
      <w:sz w:val="24"/>
      <w:szCs w:val="24"/>
    </w:rPr>
  </w:style>
  <w:style w:type="character" w:customStyle="1" w:styleId="63">
    <w:name w:val="正文文本缩进 Char"/>
    <w:autoRedefine/>
    <w:qFormat/>
    <w:uiPriority w:val="0"/>
    <w:rPr>
      <w:rFonts w:ascii="Times New Roman" w:hAnsi="Times New Roman" w:eastAsia="宋体" w:cs="Times New Roman"/>
      <w:szCs w:val="20"/>
      <w:lang w:val="en-US" w:eastAsia="zh-CN"/>
    </w:rPr>
  </w:style>
  <w:style w:type="character" w:customStyle="1" w:styleId="64">
    <w:name w:val="批注框文本 字符1"/>
    <w:autoRedefine/>
    <w:semiHidden/>
    <w:qFormat/>
    <w:uiPriority w:val="99"/>
    <w:rPr>
      <w:rFonts w:ascii="宋体" w:hAnsi="Calibri" w:eastAsia="宋体" w:cs="Times New Roman"/>
      <w:kern w:val="0"/>
      <w:sz w:val="18"/>
      <w:szCs w:val="18"/>
    </w:rPr>
  </w:style>
  <w:style w:type="character" w:customStyle="1" w:styleId="65">
    <w:name w:val="List Paragraph Char"/>
    <w:link w:val="66"/>
    <w:autoRedefine/>
    <w:qFormat/>
    <w:uiPriority w:val="34"/>
    <w:rPr>
      <w:rFonts w:ascii="Calibri" w:hAnsi="Calibri"/>
    </w:rPr>
  </w:style>
  <w:style w:type="paragraph" w:customStyle="1" w:styleId="66">
    <w:name w:val="列出段落1"/>
    <w:basedOn w:val="1"/>
    <w:link w:val="65"/>
    <w:autoRedefine/>
    <w:qFormat/>
    <w:uiPriority w:val="34"/>
    <w:pPr>
      <w:ind w:firstLine="420" w:firstLineChars="200"/>
    </w:pPr>
    <w:rPr>
      <w:rFonts w:ascii="Calibri" w:hAnsi="Calibri"/>
    </w:rPr>
  </w:style>
  <w:style w:type="character" w:customStyle="1" w:styleId="67">
    <w:name w:val="标书正文 字符"/>
    <w:link w:val="68"/>
    <w:autoRedefine/>
    <w:qFormat/>
    <w:uiPriority w:val="0"/>
    <w:rPr>
      <w:rFonts w:ascii="Calibri" w:hAnsi="Calibri" w:eastAsia="仿宋"/>
      <w:sz w:val="24"/>
      <w:szCs w:val="21"/>
    </w:rPr>
  </w:style>
  <w:style w:type="paragraph" w:customStyle="1" w:styleId="68">
    <w:name w:val="标书正文"/>
    <w:basedOn w:val="1"/>
    <w:link w:val="67"/>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autoRedefine/>
    <w:semiHidden/>
    <w:qFormat/>
    <w:uiPriority w:val="99"/>
    <w:rPr>
      <w:rFonts w:ascii="Times New Roman" w:hAnsi="Times New Roman"/>
      <w:kern w:val="2"/>
      <w:sz w:val="24"/>
      <w:szCs w:val="24"/>
    </w:rPr>
  </w:style>
  <w:style w:type="character" w:customStyle="1" w:styleId="70">
    <w:name w:val="页脚 Char"/>
    <w:autoRedefine/>
    <w:qFormat/>
    <w:uiPriority w:val="0"/>
    <w:rPr>
      <w:kern w:val="2"/>
      <w:sz w:val="18"/>
      <w:szCs w:val="18"/>
    </w:rPr>
  </w:style>
  <w:style w:type="character" w:customStyle="1" w:styleId="71">
    <w:name w:val="neir1"/>
    <w:autoRedefine/>
    <w:qFormat/>
    <w:uiPriority w:val="0"/>
    <w:rPr>
      <w:rFonts w:hint="default" w:ascii="ˎ̥" w:hAnsi="ˎ̥"/>
      <w:color w:val="333333"/>
      <w:sz w:val="21"/>
      <w:szCs w:val="21"/>
      <w:u w:val="none"/>
    </w:rPr>
  </w:style>
  <w:style w:type="character" w:customStyle="1" w:styleId="72">
    <w:name w:val="批注框文本 字符"/>
    <w:link w:val="24"/>
    <w:autoRedefine/>
    <w:qFormat/>
    <w:uiPriority w:val="0"/>
    <w:rPr>
      <w:rFonts w:ascii="Times New Roman" w:hAnsi="Times New Roman" w:eastAsia="宋体" w:cs="Times New Roman"/>
      <w:sz w:val="18"/>
      <w:szCs w:val="18"/>
    </w:rPr>
  </w:style>
  <w:style w:type="character" w:customStyle="1" w:styleId="73">
    <w:name w:val="正文文本 3 字符1"/>
    <w:autoRedefine/>
    <w:semiHidden/>
    <w:qFormat/>
    <w:uiPriority w:val="99"/>
    <w:rPr>
      <w:rFonts w:ascii="宋体" w:hAnsi="Calibri" w:eastAsia="宋体" w:cs="Times New Roman"/>
      <w:kern w:val="0"/>
      <w:sz w:val="16"/>
      <w:szCs w:val="16"/>
    </w:rPr>
  </w:style>
  <w:style w:type="character" w:customStyle="1" w:styleId="74">
    <w:name w:val="正文文本 字符3"/>
    <w:autoRedefine/>
    <w:semiHidden/>
    <w:qFormat/>
    <w:uiPriority w:val="99"/>
    <w:rPr>
      <w:rFonts w:ascii="宋体" w:hAnsi="Calibri" w:eastAsia="宋体" w:cs="Times New Roman"/>
      <w:kern w:val="0"/>
      <w:sz w:val="24"/>
      <w:szCs w:val="24"/>
    </w:rPr>
  </w:style>
  <w:style w:type="character" w:customStyle="1" w:styleId="75">
    <w:name w:val="日期 字符1"/>
    <w:autoRedefine/>
    <w:semiHidden/>
    <w:qFormat/>
    <w:uiPriority w:val="99"/>
    <w:rPr>
      <w:rFonts w:ascii="宋体" w:hAnsi="Calibri" w:eastAsia="宋体" w:cs="Times New Roman"/>
      <w:kern w:val="0"/>
      <w:sz w:val="24"/>
      <w:szCs w:val="24"/>
    </w:rPr>
  </w:style>
  <w:style w:type="character" w:customStyle="1" w:styleId="76">
    <w:name w:val="页脚 字符"/>
    <w:link w:val="25"/>
    <w:autoRedefine/>
    <w:qFormat/>
    <w:uiPriority w:val="99"/>
    <w:rPr>
      <w:rFonts w:ascii="宋体" w:eastAsia="宋体"/>
      <w:sz w:val="18"/>
      <w:szCs w:val="18"/>
    </w:rPr>
  </w:style>
  <w:style w:type="character" w:customStyle="1" w:styleId="77">
    <w:name w:val="吉奥正文 Char"/>
    <w:link w:val="78"/>
    <w:autoRedefine/>
    <w:qFormat/>
    <w:locked/>
    <w:uiPriority w:val="0"/>
    <w:rPr>
      <w:rFonts w:eastAsia="仿宋_GB2312"/>
      <w:sz w:val="28"/>
    </w:rPr>
  </w:style>
  <w:style w:type="paragraph" w:customStyle="1" w:styleId="78">
    <w:name w:val="吉奥正文"/>
    <w:basedOn w:val="1"/>
    <w:link w:val="77"/>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autoRedefine/>
    <w:qFormat/>
    <w:uiPriority w:val="99"/>
    <w:rPr>
      <w:rFonts w:ascii="宋体" w:hAnsi="Times New Roman" w:eastAsia="宋体" w:cs="Times New Roman"/>
      <w:kern w:val="0"/>
      <w:sz w:val="18"/>
      <w:szCs w:val="18"/>
    </w:rPr>
  </w:style>
  <w:style w:type="character" w:customStyle="1" w:styleId="80">
    <w:name w:val="标题 字符"/>
    <w:autoRedefine/>
    <w:qFormat/>
    <w:uiPriority w:val="10"/>
    <w:rPr>
      <w:rFonts w:ascii="Cambria" w:hAnsi="Cambria" w:eastAsia="宋体" w:cs="Times New Roman"/>
      <w:b/>
      <w:bCs/>
      <w:kern w:val="0"/>
      <w:sz w:val="32"/>
      <w:szCs w:val="32"/>
      <w:lang w:val="en-US" w:eastAsia="zh-CN"/>
    </w:rPr>
  </w:style>
  <w:style w:type="character" w:customStyle="1" w:styleId="81">
    <w:name w:val="题注 字符1"/>
    <w:link w:val="14"/>
    <w:autoRedefine/>
    <w:qFormat/>
    <w:uiPriority w:val="0"/>
    <w:rPr>
      <w:rFonts w:ascii="Arial" w:hAnsi="Arial" w:eastAsia="黑体" w:cs="Arial"/>
    </w:rPr>
  </w:style>
  <w:style w:type="character" w:customStyle="1" w:styleId="82">
    <w:name w:val="批注文字 字符2"/>
    <w:autoRedefine/>
    <w:qFormat/>
    <w:uiPriority w:val="99"/>
    <w:rPr>
      <w:rFonts w:ascii="宋体" w:hAnsi="Times New Roman" w:eastAsia="宋体" w:cs="Times New Roman"/>
      <w:kern w:val="0"/>
      <w:sz w:val="24"/>
      <w:szCs w:val="24"/>
    </w:rPr>
  </w:style>
  <w:style w:type="character" w:customStyle="1" w:styleId="83">
    <w:name w:val="批注主题 字符1"/>
    <w:autoRedefine/>
    <w:semiHidden/>
    <w:qFormat/>
    <w:uiPriority w:val="99"/>
    <w:rPr>
      <w:rFonts w:ascii="宋体" w:hAnsi="Calibri" w:eastAsia="宋体" w:cs="Times New Roman"/>
      <w:b/>
      <w:bCs/>
      <w:kern w:val="0"/>
      <w:sz w:val="24"/>
      <w:szCs w:val="24"/>
    </w:rPr>
  </w:style>
  <w:style w:type="character" w:customStyle="1" w:styleId="84">
    <w:name w:val="HTML 预设格式 字符"/>
    <w:link w:val="31"/>
    <w:autoRedefine/>
    <w:qFormat/>
    <w:uiPriority w:val="99"/>
    <w:rPr>
      <w:rFonts w:ascii="Arial" w:hAnsi="Arial" w:eastAsia="宋体" w:cs="Arial"/>
      <w:szCs w:val="21"/>
    </w:rPr>
  </w:style>
  <w:style w:type="character" w:customStyle="1" w:styleId="85">
    <w:name w:val="标题 3.1 Char"/>
    <w:link w:val="86"/>
    <w:autoRedefine/>
    <w:qFormat/>
    <w:uiPriority w:val="0"/>
    <w:rPr>
      <w:rFonts w:ascii="宋体" w:hAnsi="宋体"/>
      <w:b/>
      <w:bCs/>
      <w:sz w:val="32"/>
      <w:szCs w:val="32"/>
    </w:rPr>
  </w:style>
  <w:style w:type="paragraph" w:customStyle="1" w:styleId="86">
    <w:name w:val="标题 3.1"/>
    <w:basedOn w:val="5"/>
    <w:link w:val="85"/>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autoRedefine/>
    <w:semiHidden/>
    <w:qFormat/>
    <w:uiPriority w:val="99"/>
    <w:rPr>
      <w:rFonts w:ascii="Courier New" w:hAnsi="Courier New" w:eastAsia="宋体" w:cs="Courier New"/>
      <w:kern w:val="0"/>
      <w:sz w:val="20"/>
      <w:szCs w:val="20"/>
    </w:rPr>
  </w:style>
  <w:style w:type="character" w:customStyle="1" w:styleId="88">
    <w:name w:val="批注文字 字符1"/>
    <w:autoRedefine/>
    <w:qFormat/>
    <w:uiPriority w:val="0"/>
    <w:rPr>
      <w:rFonts w:eastAsia="宋体"/>
      <w:kern w:val="2"/>
      <w:sz w:val="24"/>
      <w:szCs w:val="24"/>
      <w:lang w:val="en-US" w:eastAsia="zh-CN" w:bidi="ar-SA"/>
    </w:rPr>
  </w:style>
  <w:style w:type="character" w:customStyle="1" w:styleId="89">
    <w:name w:val="正文文本缩进 字符2"/>
    <w:autoRedefine/>
    <w:semiHidden/>
    <w:qFormat/>
    <w:uiPriority w:val="99"/>
    <w:rPr>
      <w:rFonts w:ascii="宋体" w:hAnsi="Calibri" w:eastAsia="宋体" w:cs="Times New Roman"/>
      <w:kern w:val="0"/>
      <w:sz w:val="24"/>
      <w:szCs w:val="24"/>
    </w:rPr>
  </w:style>
  <w:style w:type="character" w:customStyle="1" w:styleId="90">
    <w:name w:val="正文文本缩进 字符1"/>
    <w:link w:val="19"/>
    <w:autoRedefine/>
    <w:qFormat/>
    <w:uiPriority w:val="0"/>
    <w:rPr>
      <w:rFonts w:ascii="Times New Roman" w:hAnsi="Times New Roman" w:eastAsia="宋体" w:cs="Times New Roman"/>
      <w:szCs w:val="20"/>
    </w:rPr>
  </w:style>
  <w:style w:type="character" w:customStyle="1" w:styleId="91">
    <w:name w:val="普通(网站) 字符2"/>
    <w:link w:val="32"/>
    <w:autoRedefine/>
    <w:qFormat/>
    <w:locked/>
    <w:uiPriority w:val="0"/>
    <w:rPr>
      <w:rFonts w:ascii="宋体" w:hAnsi="宋体"/>
      <w:sz w:val="15"/>
      <w:szCs w:val="15"/>
    </w:rPr>
  </w:style>
  <w:style w:type="character" w:customStyle="1" w:styleId="92">
    <w:name w:val="模板正文 Char"/>
    <w:link w:val="9"/>
    <w:autoRedefine/>
    <w:qFormat/>
    <w:uiPriority w:val="0"/>
    <w:rPr>
      <w:rFonts w:ascii="宋体" w:eastAsia="仿宋"/>
      <w:sz w:val="24"/>
      <w:szCs w:val="21"/>
    </w:rPr>
  </w:style>
  <w:style w:type="character" w:customStyle="1" w:styleId="93">
    <w:name w:val="批注主题 Char"/>
    <w:autoRedefine/>
    <w:semiHidden/>
    <w:qFormat/>
    <w:uiPriority w:val="99"/>
    <w:rPr>
      <w:b/>
      <w:bCs/>
      <w:kern w:val="2"/>
      <w:sz w:val="21"/>
    </w:rPr>
  </w:style>
  <w:style w:type="character" w:customStyle="1" w:styleId="94">
    <w:name w:val="正文文本 Char1"/>
    <w:autoRedefine/>
    <w:qFormat/>
    <w:uiPriority w:val="0"/>
    <w:rPr>
      <w:rFonts w:ascii="宋体" w:hAnsi="Times New Roman" w:eastAsia="宋体" w:cs="Times New Roman"/>
      <w:kern w:val="0"/>
      <w:sz w:val="24"/>
      <w:szCs w:val="24"/>
    </w:rPr>
  </w:style>
  <w:style w:type="character" w:customStyle="1" w:styleId="95">
    <w:name w:val="正文文本 字符1"/>
    <w:autoRedefine/>
    <w:qFormat/>
    <w:uiPriority w:val="99"/>
    <w:rPr>
      <w:rFonts w:ascii="宋体" w:eastAsia="宋体"/>
      <w:b/>
      <w:bCs/>
      <w:sz w:val="84"/>
      <w:szCs w:val="84"/>
      <w:lang w:val="zh-CN"/>
    </w:rPr>
  </w:style>
  <w:style w:type="character" w:customStyle="1" w:styleId="96">
    <w:name w:val="标题 1 Char"/>
    <w:autoRedefine/>
    <w:qFormat/>
    <w:uiPriority w:val="9"/>
    <w:rPr>
      <w:rFonts w:ascii="宋体" w:hAnsi="Times New Roman" w:eastAsia="宋体" w:cs="Times New Roman"/>
      <w:kern w:val="0"/>
      <w:sz w:val="24"/>
      <w:szCs w:val="24"/>
    </w:rPr>
  </w:style>
  <w:style w:type="character" w:customStyle="1" w:styleId="97">
    <w:name w:val="正文文本 Char2"/>
    <w:autoRedefine/>
    <w:qFormat/>
    <w:uiPriority w:val="99"/>
    <w:rPr>
      <w:rFonts w:ascii="宋体" w:eastAsia="宋体"/>
      <w:b/>
      <w:bCs/>
      <w:sz w:val="84"/>
      <w:szCs w:val="84"/>
      <w:lang w:val="zh-CN"/>
    </w:rPr>
  </w:style>
  <w:style w:type="character" w:customStyle="1" w:styleId="98">
    <w:name w:val="纯文本 字符2"/>
    <w:link w:val="21"/>
    <w:autoRedefine/>
    <w:qFormat/>
    <w:uiPriority w:val="0"/>
    <w:rPr>
      <w:rFonts w:ascii="宋体" w:hAnsi="Courier New" w:eastAsia="宋体"/>
    </w:rPr>
  </w:style>
  <w:style w:type="character" w:customStyle="1" w:styleId="99">
    <w:name w:val="正文文本缩进 2 字符"/>
    <w:link w:val="23"/>
    <w:autoRedefine/>
    <w:qFormat/>
    <w:uiPriority w:val="0"/>
    <w:rPr>
      <w:rFonts w:ascii="宋体" w:hAnsi="Times New Roman" w:eastAsia="宋体" w:cs="Times New Roman"/>
      <w:szCs w:val="20"/>
    </w:rPr>
  </w:style>
  <w:style w:type="character" w:customStyle="1" w:styleId="100">
    <w:name w:val="HTML Markup"/>
    <w:autoRedefine/>
    <w:qFormat/>
    <w:uiPriority w:val="0"/>
    <w:rPr>
      <w:vanish/>
      <w:color w:val="FF0000"/>
    </w:rPr>
  </w:style>
  <w:style w:type="character" w:customStyle="1" w:styleId="101">
    <w:name w:val="页眉 Char1"/>
    <w:autoRedefine/>
    <w:qFormat/>
    <w:uiPriority w:val="0"/>
    <w:rPr>
      <w:rFonts w:ascii="宋体" w:hAnsi="Times New Roman" w:eastAsia="宋体" w:cs="Times New Roman"/>
      <w:kern w:val="0"/>
      <w:sz w:val="18"/>
      <w:szCs w:val="18"/>
    </w:rPr>
  </w:style>
  <w:style w:type="character" w:customStyle="1" w:styleId="102">
    <w:name w:val="font11"/>
    <w:autoRedefine/>
    <w:qFormat/>
    <w:uiPriority w:val="0"/>
    <w:rPr>
      <w:rFonts w:hint="eastAsia" w:ascii="宋体" w:hAnsi="宋体" w:eastAsia="宋体" w:cs="宋体"/>
      <w:color w:val="FF0000"/>
      <w:sz w:val="22"/>
      <w:szCs w:val="22"/>
      <w:u w:val="none"/>
    </w:rPr>
  </w:style>
  <w:style w:type="character" w:customStyle="1" w:styleId="103">
    <w:name w:val="style61"/>
    <w:autoRedefine/>
    <w:qFormat/>
    <w:uiPriority w:val="0"/>
    <w:rPr>
      <w:b/>
      <w:bCs/>
    </w:rPr>
  </w:style>
  <w:style w:type="character" w:customStyle="1" w:styleId="104">
    <w:name w:val="表头文字 Char"/>
    <w:link w:val="105"/>
    <w:autoRedefine/>
    <w:qFormat/>
    <w:uiPriority w:val="0"/>
    <w:rPr>
      <w:rFonts w:eastAsia="仿宋_GB2312"/>
      <w:b/>
      <w:sz w:val="28"/>
      <w:szCs w:val="21"/>
    </w:rPr>
  </w:style>
  <w:style w:type="paragraph" w:customStyle="1" w:styleId="105">
    <w:name w:val="表头文字"/>
    <w:basedOn w:val="1"/>
    <w:link w:val="104"/>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字符"/>
    <w:link w:val="22"/>
    <w:autoRedefine/>
    <w:qFormat/>
    <w:uiPriority w:val="99"/>
    <w:rPr>
      <w:rFonts w:ascii="宋体" w:hAnsi="Times New Roman" w:eastAsia="宋体" w:cs="Times New Roman"/>
      <w:b/>
      <w:bCs/>
      <w:szCs w:val="21"/>
      <w:lang w:val="zh-CN"/>
    </w:rPr>
  </w:style>
  <w:style w:type="character" w:customStyle="1" w:styleId="107">
    <w:name w:val="纯文本 Char1"/>
    <w:autoRedefine/>
    <w:qFormat/>
    <w:uiPriority w:val="0"/>
    <w:rPr>
      <w:rFonts w:ascii="宋体" w:hAnsi="Courier New" w:eastAsia="宋体" w:cs="Courier New"/>
      <w:kern w:val="0"/>
      <w:szCs w:val="21"/>
    </w:rPr>
  </w:style>
  <w:style w:type="character" w:customStyle="1" w:styleId="108">
    <w:name w:val="批注主题 字符"/>
    <w:link w:val="34"/>
    <w:autoRedefine/>
    <w:qFormat/>
    <w:uiPriority w:val="99"/>
    <w:rPr>
      <w:rFonts w:ascii="宋体" w:hAnsi="Times New Roman" w:eastAsia="宋体" w:cs="Times New Roman"/>
      <w:b/>
      <w:bCs/>
      <w:kern w:val="0"/>
      <w:sz w:val="24"/>
      <w:szCs w:val="24"/>
    </w:rPr>
  </w:style>
  <w:style w:type="character" w:customStyle="1" w:styleId="109">
    <w:name w:val="纯文本 字符"/>
    <w:autoRedefine/>
    <w:qFormat/>
    <w:uiPriority w:val="99"/>
    <w:rPr>
      <w:rFonts w:ascii="宋体" w:hAnsi="Courier New" w:eastAsia="宋体" w:cs="Times New Roman"/>
      <w:szCs w:val="20"/>
      <w:lang w:val="en-US" w:eastAsia="zh-CN"/>
    </w:rPr>
  </w:style>
  <w:style w:type="character" w:customStyle="1" w:styleId="110">
    <w:name w:val="font71"/>
    <w:autoRedefine/>
    <w:qFormat/>
    <w:uiPriority w:val="0"/>
    <w:rPr>
      <w:rFonts w:hint="eastAsia" w:ascii="宋体" w:hAnsi="宋体" w:eastAsia="宋体" w:cs="宋体"/>
      <w:color w:val="FF0000"/>
      <w:sz w:val="18"/>
      <w:szCs w:val="18"/>
      <w:u w:val="none"/>
    </w:rPr>
  </w:style>
  <w:style w:type="character" w:customStyle="1" w:styleId="111">
    <w:name w:val="font21"/>
    <w:autoRedefine/>
    <w:qFormat/>
    <w:uiPriority w:val="0"/>
    <w:rPr>
      <w:rFonts w:hint="eastAsia" w:ascii="宋体" w:hAnsi="宋体" w:eastAsia="宋体" w:cs="宋体"/>
      <w:b/>
      <w:color w:val="000000"/>
      <w:sz w:val="21"/>
      <w:szCs w:val="21"/>
      <w:u w:val="none"/>
    </w:rPr>
  </w:style>
  <w:style w:type="character" w:customStyle="1" w:styleId="112">
    <w:name w:val="纯文本 字符3"/>
    <w:autoRedefine/>
    <w:semiHidden/>
    <w:qFormat/>
    <w:uiPriority w:val="99"/>
    <w:rPr>
      <w:rFonts w:ascii="等线" w:hAnsi="Courier New" w:cs="Courier New"/>
      <w:kern w:val="0"/>
      <w:sz w:val="24"/>
      <w:szCs w:val="24"/>
    </w:rPr>
  </w:style>
  <w:style w:type="character" w:customStyle="1" w:styleId="113">
    <w:name w:val="font31"/>
    <w:autoRedefine/>
    <w:qFormat/>
    <w:uiPriority w:val="0"/>
    <w:rPr>
      <w:rFonts w:hint="eastAsia" w:ascii="宋体" w:hAnsi="宋体" w:eastAsia="宋体" w:cs="宋体"/>
      <w:color w:val="000000"/>
      <w:sz w:val="18"/>
      <w:szCs w:val="18"/>
      <w:u w:val="none"/>
    </w:rPr>
  </w:style>
  <w:style w:type="character" w:customStyle="1" w:styleId="114">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autoRedefine/>
    <w:qFormat/>
    <w:locked/>
    <w:uiPriority w:val="0"/>
    <w:rPr>
      <w:rFonts w:ascii="宋体" w:hAnsi="宋体"/>
      <w:sz w:val="15"/>
      <w:szCs w:val="15"/>
    </w:rPr>
  </w:style>
  <w:style w:type="character" w:customStyle="1" w:styleId="116">
    <w:name w:val="正文文本 字符2"/>
    <w:link w:val="18"/>
    <w:autoRedefine/>
    <w:qFormat/>
    <w:uiPriority w:val="99"/>
    <w:rPr>
      <w:rFonts w:ascii="宋体" w:eastAsia="宋体"/>
      <w:b/>
      <w:bCs/>
      <w:sz w:val="84"/>
      <w:szCs w:val="84"/>
      <w:lang w:val="zh-CN"/>
    </w:rPr>
  </w:style>
  <w:style w:type="character" w:customStyle="1" w:styleId="117">
    <w:name w:val="标题 5 Char"/>
    <w:autoRedefine/>
    <w:semiHidden/>
    <w:qFormat/>
    <w:uiPriority w:val="9"/>
    <w:rPr>
      <w:b/>
      <w:bCs/>
      <w:kern w:val="2"/>
      <w:sz w:val="28"/>
      <w:szCs w:val="28"/>
    </w:rPr>
  </w:style>
  <w:style w:type="character" w:customStyle="1" w:styleId="118">
    <w:name w:val="页眉 字符"/>
    <w:link w:val="26"/>
    <w:autoRedefine/>
    <w:qFormat/>
    <w:uiPriority w:val="99"/>
    <w:rPr>
      <w:rFonts w:ascii="宋体" w:eastAsia="宋体"/>
      <w:sz w:val="18"/>
      <w:szCs w:val="18"/>
    </w:rPr>
  </w:style>
  <w:style w:type="character" w:customStyle="1" w:styleId="119">
    <w:name w:val="表格文字 Char"/>
    <w:link w:val="120"/>
    <w:autoRedefine/>
    <w:qFormat/>
    <w:uiPriority w:val="0"/>
    <w:rPr>
      <w:rFonts w:eastAsia="仿宋_GB2312"/>
      <w:sz w:val="28"/>
      <w:szCs w:val="24"/>
    </w:rPr>
  </w:style>
  <w:style w:type="paragraph" w:customStyle="1" w:styleId="120">
    <w:name w:val="表格文字"/>
    <w:basedOn w:val="1"/>
    <w:link w:val="119"/>
    <w:autoRedefine/>
    <w:qFormat/>
    <w:uiPriority w:val="0"/>
    <w:rPr>
      <w:rFonts w:eastAsia="仿宋_GB2312"/>
      <w:sz w:val="28"/>
      <w:szCs w:val="24"/>
    </w:rPr>
  </w:style>
  <w:style w:type="character" w:customStyle="1" w:styleId="121">
    <w:name w:val="标题 字符2"/>
    <w:autoRedefine/>
    <w:qFormat/>
    <w:uiPriority w:val="10"/>
    <w:rPr>
      <w:rFonts w:ascii="等线 Light" w:hAnsi="等线 Light" w:eastAsia="等线 Light" w:cs="Times New Roman"/>
      <w:b/>
      <w:bCs/>
      <w:kern w:val="0"/>
      <w:sz w:val="32"/>
      <w:szCs w:val="32"/>
    </w:rPr>
  </w:style>
  <w:style w:type="character" w:customStyle="1" w:styleId="122">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3">
    <w:name w:val="小 Char"/>
    <w:autoRedefine/>
    <w:qFormat/>
    <w:uiPriority w:val="0"/>
    <w:rPr>
      <w:rFonts w:ascii="宋体" w:hAnsi="Courier New" w:eastAsia="宋体"/>
      <w:kern w:val="2"/>
      <w:sz w:val="21"/>
      <w:lang w:val="en-US" w:eastAsia="zh-CN" w:bidi="ar-SA"/>
    </w:rPr>
  </w:style>
  <w:style w:type="character" w:customStyle="1" w:styleId="124">
    <w:name w:val="themebody1"/>
    <w:autoRedefine/>
    <w:qFormat/>
    <w:uiPriority w:val="0"/>
    <w:rPr>
      <w:color w:val="FFFFFF"/>
    </w:rPr>
  </w:style>
  <w:style w:type="character" w:customStyle="1" w:styleId="125">
    <w:name w:val="页脚 字符1"/>
    <w:autoRedefine/>
    <w:semiHidden/>
    <w:qFormat/>
    <w:uiPriority w:val="99"/>
    <w:rPr>
      <w:rFonts w:ascii="宋体" w:hAnsi="Calibri" w:eastAsia="宋体" w:cs="Times New Roman"/>
      <w:kern w:val="0"/>
      <w:sz w:val="18"/>
      <w:szCs w:val="18"/>
    </w:rPr>
  </w:style>
  <w:style w:type="character" w:customStyle="1" w:styleId="126">
    <w:name w:val="列出段落 字符"/>
    <w:link w:val="127"/>
    <w:autoRedefine/>
    <w:qFormat/>
    <w:uiPriority w:val="34"/>
    <w:rPr>
      <w:kern w:val="2"/>
      <w:sz w:val="21"/>
      <w:szCs w:val="22"/>
    </w:rPr>
  </w:style>
  <w:style w:type="paragraph" w:styleId="127">
    <w:name w:val="List Paragraph"/>
    <w:basedOn w:val="1"/>
    <w:link w:val="126"/>
    <w:autoRedefine/>
    <w:qFormat/>
    <w:uiPriority w:val="34"/>
    <w:pPr>
      <w:ind w:firstLine="420" w:firstLineChars="200"/>
    </w:pPr>
  </w:style>
  <w:style w:type="character" w:customStyle="1" w:styleId="128">
    <w:name w:val="正文文本 Char"/>
    <w:autoRedefine/>
    <w:qFormat/>
    <w:uiPriority w:val="99"/>
    <w:rPr>
      <w:rFonts w:ascii="宋体" w:eastAsia="宋体"/>
      <w:b/>
      <w:bCs/>
      <w:sz w:val="84"/>
      <w:szCs w:val="84"/>
      <w:lang w:val="zh-CN"/>
    </w:rPr>
  </w:style>
  <w:style w:type="character" w:customStyle="1" w:styleId="129">
    <w:name w:val="页眉 字符1"/>
    <w:autoRedefine/>
    <w:semiHidden/>
    <w:qFormat/>
    <w:uiPriority w:val="99"/>
    <w:rPr>
      <w:rFonts w:ascii="宋体" w:hAnsi="Calibri" w:eastAsia="宋体" w:cs="Times New Roman"/>
      <w:kern w:val="0"/>
      <w:sz w:val="18"/>
      <w:szCs w:val="18"/>
    </w:rPr>
  </w:style>
  <w:style w:type="character" w:customStyle="1" w:styleId="130">
    <w:name w:val="标题 5 字符1"/>
    <w:link w:val="7"/>
    <w:autoRedefine/>
    <w:qFormat/>
    <w:uiPriority w:val="9"/>
    <w:rPr>
      <w:rFonts w:ascii="宋体" w:hAnsi="Calibri" w:eastAsia="宋体" w:cs="Times New Roman"/>
      <w:b/>
      <w:bCs/>
      <w:kern w:val="0"/>
      <w:sz w:val="28"/>
      <w:szCs w:val="28"/>
    </w:rPr>
  </w:style>
  <w:style w:type="character" w:customStyle="1" w:styleId="131">
    <w:name w:val="keyfeatures1"/>
    <w:autoRedefine/>
    <w:qFormat/>
    <w:uiPriority w:val="0"/>
    <w:rPr>
      <w:rFonts w:hint="default" w:ascii="Arial" w:hAnsi="Arial" w:cs="Arial"/>
      <w:color w:val="003366"/>
      <w:sz w:val="17"/>
      <w:szCs w:val="17"/>
      <w:u w:val="none"/>
    </w:rPr>
  </w:style>
  <w:style w:type="character" w:customStyle="1" w:styleId="132">
    <w:name w:val="题注 字符"/>
    <w:autoRedefine/>
    <w:qFormat/>
    <w:uiPriority w:val="0"/>
    <w:rPr>
      <w:rFonts w:ascii="宋体" w:hAnsi="宋体" w:eastAsia="黑体" w:cs="Times New Roman"/>
      <w:b/>
      <w:szCs w:val="21"/>
    </w:rPr>
  </w:style>
  <w:style w:type="character" w:customStyle="1" w:styleId="133">
    <w:name w:val="标题 4 Char"/>
    <w:autoRedefine/>
    <w:qFormat/>
    <w:uiPriority w:val="0"/>
    <w:rPr>
      <w:rFonts w:ascii="宋体" w:hAnsi="宋体" w:eastAsia="宋体"/>
      <w:b/>
      <w:kern w:val="2"/>
      <w:sz w:val="21"/>
      <w:szCs w:val="24"/>
      <w:lang w:val="en-US" w:eastAsia="zh-CN" w:bidi="ar-SA"/>
    </w:rPr>
  </w:style>
  <w:style w:type="character" w:customStyle="1" w:styleId="134">
    <w:name w:val="批注文字 字符3"/>
    <w:autoRedefine/>
    <w:semiHidden/>
    <w:qFormat/>
    <w:uiPriority w:val="99"/>
    <w:rPr>
      <w:rFonts w:ascii="宋体" w:hAnsi="Calibri" w:eastAsia="宋体" w:cs="Times New Roman"/>
      <w:kern w:val="0"/>
      <w:sz w:val="24"/>
      <w:szCs w:val="24"/>
    </w:rPr>
  </w:style>
  <w:style w:type="character" w:customStyle="1" w:styleId="135">
    <w:name w:val="纯文本 字符1"/>
    <w:autoRedefine/>
    <w:qFormat/>
    <w:uiPriority w:val="0"/>
    <w:rPr>
      <w:rFonts w:ascii="宋体" w:hAnsi="Courier New" w:eastAsia="宋体"/>
      <w:kern w:val="2"/>
      <w:sz w:val="21"/>
      <w:szCs w:val="24"/>
      <w:lang w:val="en-US" w:eastAsia="zh-CN" w:bidi="ar-SA"/>
    </w:rPr>
  </w:style>
  <w:style w:type="character" w:customStyle="1" w:styleId="136">
    <w:name w:val="列出段落 Char1"/>
    <w:autoRedefine/>
    <w:qFormat/>
    <w:uiPriority w:val="34"/>
    <w:rPr>
      <w:rFonts w:ascii="宋体"/>
      <w:sz w:val="24"/>
      <w:szCs w:val="24"/>
    </w:rPr>
  </w:style>
  <w:style w:type="character" w:customStyle="1" w:styleId="137">
    <w:name w:val="彩色列表 - 着色 1 字符"/>
    <w:link w:val="138"/>
    <w:autoRedefine/>
    <w:qFormat/>
    <w:uiPriority w:val="0"/>
    <w:rPr>
      <w:rFonts w:ascii="Calibri" w:hAnsi="Calibri"/>
    </w:rPr>
  </w:style>
  <w:style w:type="paragraph" w:customStyle="1" w:styleId="138">
    <w:name w:val="彩色列表 - 着色 11"/>
    <w:basedOn w:val="1"/>
    <w:link w:val="137"/>
    <w:autoRedefine/>
    <w:qFormat/>
    <w:uiPriority w:val="0"/>
    <w:pPr>
      <w:ind w:firstLine="420" w:firstLineChars="200"/>
    </w:pPr>
    <w:rPr>
      <w:rFonts w:ascii="Calibri" w:hAnsi="Calibri"/>
    </w:rPr>
  </w:style>
  <w:style w:type="character" w:customStyle="1" w:styleId="139">
    <w:name w:val="纯文本 Char"/>
    <w:autoRedefine/>
    <w:qFormat/>
    <w:uiPriority w:val="0"/>
    <w:rPr>
      <w:rFonts w:ascii="宋体" w:hAnsi="Courier New" w:eastAsia="宋体" w:cs="Times New Roman"/>
      <w:szCs w:val="20"/>
    </w:rPr>
  </w:style>
  <w:style w:type="character" w:customStyle="1" w:styleId="140">
    <w:name w:val="标题 6 字符1"/>
    <w:link w:val="8"/>
    <w:autoRedefine/>
    <w:qFormat/>
    <w:uiPriority w:val="9"/>
    <w:rPr>
      <w:rFonts w:ascii="Times New Roman" w:hAnsi="Calibri" w:eastAsia="黑体" w:cs="Times New Roman"/>
      <w:b/>
      <w:bCs/>
      <w:kern w:val="0"/>
      <w:sz w:val="28"/>
      <w:szCs w:val="24"/>
    </w:rPr>
  </w:style>
  <w:style w:type="character" w:customStyle="1" w:styleId="141">
    <w:name w:val="正文文本 2 字符"/>
    <w:link w:val="30"/>
    <w:autoRedefine/>
    <w:qFormat/>
    <w:uiPriority w:val="0"/>
    <w:rPr>
      <w:rFonts w:ascii="Arial" w:hAnsi="Arial" w:eastAsia="宋体" w:cs="Times New Roman"/>
      <w:color w:val="000000"/>
      <w:szCs w:val="24"/>
    </w:rPr>
  </w:style>
  <w:style w:type="character" w:customStyle="1" w:styleId="142">
    <w:name w:val="标题 3 字符1"/>
    <w:link w:val="5"/>
    <w:autoRedefine/>
    <w:qFormat/>
    <w:uiPriority w:val="0"/>
    <w:rPr>
      <w:rFonts w:ascii="宋体" w:hAnsi="Calibri" w:eastAsia="宋体" w:cs="Times New Roman"/>
      <w:kern w:val="0"/>
      <w:sz w:val="24"/>
      <w:szCs w:val="24"/>
    </w:rPr>
  </w:style>
  <w:style w:type="character" w:customStyle="1" w:styleId="143">
    <w:name w:val="正文文本缩进 2 字符1"/>
    <w:autoRedefine/>
    <w:semiHidden/>
    <w:qFormat/>
    <w:uiPriority w:val="99"/>
    <w:rPr>
      <w:rFonts w:ascii="宋体" w:hAnsi="Calibri" w:eastAsia="宋体" w:cs="Times New Roman"/>
      <w:kern w:val="0"/>
      <w:sz w:val="24"/>
      <w:szCs w:val="24"/>
    </w:rPr>
  </w:style>
  <w:style w:type="character" w:customStyle="1" w:styleId="144">
    <w:name w:val="正文文本缩进 3 字符1"/>
    <w:autoRedefine/>
    <w:semiHidden/>
    <w:qFormat/>
    <w:uiPriority w:val="99"/>
    <w:rPr>
      <w:rFonts w:ascii="宋体" w:hAnsi="Calibri" w:eastAsia="宋体" w:cs="Times New Roman"/>
      <w:kern w:val="0"/>
      <w:sz w:val="16"/>
      <w:szCs w:val="16"/>
    </w:rPr>
  </w:style>
  <w:style w:type="character" w:customStyle="1" w:styleId="145">
    <w:name w:val="正文文本 2 字符1"/>
    <w:autoRedefine/>
    <w:semiHidden/>
    <w:qFormat/>
    <w:uiPriority w:val="99"/>
    <w:rPr>
      <w:rFonts w:ascii="宋体" w:hAnsi="Calibri" w:eastAsia="宋体" w:cs="Times New Roman"/>
      <w:kern w:val="0"/>
      <w:sz w:val="24"/>
      <w:szCs w:val="24"/>
    </w:rPr>
  </w:style>
  <w:style w:type="character" w:customStyle="1" w:styleId="146">
    <w:name w:val="eschoolnr"/>
    <w:autoRedefine/>
    <w:qFormat/>
    <w:uiPriority w:val="0"/>
    <w:rPr>
      <w:sz w:val="23"/>
      <w:szCs w:val="23"/>
    </w:rPr>
  </w:style>
  <w:style w:type="character" w:customStyle="1" w:styleId="147">
    <w:name w:val="访问过的超链接1"/>
    <w:autoRedefine/>
    <w:qFormat/>
    <w:uiPriority w:val="0"/>
    <w:rPr>
      <w:rFonts w:ascii="Arial" w:hAnsi="Arial" w:cs="Arial"/>
      <w:color w:val="000000"/>
      <w:sz w:val="20"/>
      <w:szCs w:val="20"/>
      <w:u w:val="none"/>
    </w:rPr>
  </w:style>
  <w:style w:type="character" w:customStyle="1" w:styleId="148">
    <w:name w:val="标题 1 字符1"/>
    <w:link w:val="3"/>
    <w:autoRedefine/>
    <w:qFormat/>
    <w:uiPriority w:val="0"/>
    <w:rPr>
      <w:rFonts w:ascii="宋体" w:hAnsi="Calibri" w:eastAsia="宋体" w:cs="Times New Roman"/>
      <w:kern w:val="0"/>
      <w:sz w:val="24"/>
      <w:szCs w:val="24"/>
    </w:rPr>
  </w:style>
  <w:style w:type="character" w:customStyle="1" w:styleId="149">
    <w:name w:val="批注文字 Char1"/>
    <w:autoRedefine/>
    <w:qFormat/>
    <w:uiPriority w:val="0"/>
    <w:rPr>
      <w:kern w:val="2"/>
      <w:sz w:val="21"/>
      <w:szCs w:val="24"/>
    </w:rPr>
  </w:style>
  <w:style w:type="character" w:customStyle="1" w:styleId="150">
    <w:name w:val="批注框文本 Char"/>
    <w:autoRedefine/>
    <w:semiHidden/>
    <w:qFormat/>
    <w:uiPriority w:val="99"/>
    <w:rPr>
      <w:kern w:val="2"/>
      <w:sz w:val="18"/>
      <w:szCs w:val="18"/>
    </w:rPr>
  </w:style>
  <w:style w:type="character" w:customStyle="1" w:styleId="151">
    <w:name w:val="DAS正文 Char"/>
    <w:autoRedefine/>
    <w:qFormat/>
    <w:uiPriority w:val="0"/>
    <w:rPr>
      <w:rFonts w:ascii="Verdana" w:hAnsi="Verdana" w:eastAsia="宋体"/>
      <w:kern w:val="2"/>
      <w:sz w:val="21"/>
      <w:szCs w:val="21"/>
      <w:lang w:val="en-US" w:eastAsia="zh-CN" w:bidi="ar-SA"/>
    </w:rPr>
  </w:style>
  <w:style w:type="character" w:customStyle="1" w:styleId="152">
    <w:name w:val="正文文本缩进 3 字符"/>
    <w:link w:val="29"/>
    <w:autoRedefine/>
    <w:qFormat/>
    <w:uiPriority w:val="0"/>
    <w:rPr>
      <w:rFonts w:ascii="宋体" w:hAnsi="Times New Roman" w:eastAsia="宋体" w:cs="Times New Roman"/>
      <w:kern w:val="0"/>
      <w:sz w:val="24"/>
      <w:szCs w:val="24"/>
    </w:rPr>
  </w:style>
  <w:style w:type="character" w:customStyle="1" w:styleId="153">
    <w:name w:val="页眉 Char"/>
    <w:autoRedefine/>
    <w:qFormat/>
    <w:uiPriority w:val="99"/>
    <w:rPr>
      <w:kern w:val="2"/>
      <w:sz w:val="18"/>
      <w:szCs w:val="18"/>
    </w:rPr>
  </w:style>
  <w:style w:type="character" w:customStyle="1" w:styleId="154">
    <w:name w:val="正文文本 3 字符"/>
    <w:link w:val="17"/>
    <w:autoRedefine/>
    <w:qFormat/>
    <w:uiPriority w:val="0"/>
    <w:rPr>
      <w:rFonts w:ascii="宋体" w:hAnsi="Times New Roman" w:eastAsia="宋体" w:cs="Times New Roman"/>
      <w:b/>
      <w:bCs/>
      <w:color w:val="3366FF"/>
      <w:sz w:val="52"/>
      <w:szCs w:val="52"/>
      <w:lang w:val="zh-CN"/>
    </w:rPr>
  </w:style>
  <w:style w:type="character" w:customStyle="1" w:styleId="155">
    <w:name w:val="HTML 预设格式 字符1"/>
    <w:autoRedefine/>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autoRedefine/>
    <w:qFormat/>
    <w:uiPriority w:val="0"/>
    <w:rPr>
      <w:rFonts w:ascii="宋体"/>
      <w:sz w:val="24"/>
      <w:szCs w:val="24"/>
    </w:rPr>
  </w:style>
  <w:style w:type="paragraph" w:customStyle="1" w:styleId="157">
    <w:name w:val="彩色列表 - 强调文字颜色 11"/>
    <w:basedOn w:val="1"/>
    <w:link w:val="156"/>
    <w:autoRedefine/>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autoRedefine/>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autoRedefine/>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autoRedefine/>
    <w:semiHidden/>
    <w:qFormat/>
    <w:uiPriority w:val="99"/>
    <w:rPr>
      <w:rFonts w:hAnsi="Courier New" w:cs="Courier New" w:asciiTheme="minorEastAsia"/>
    </w:rPr>
  </w:style>
  <w:style w:type="character" w:customStyle="1" w:styleId="161">
    <w:name w:val="批注文字 字符4"/>
    <w:basedOn w:val="38"/>
    <w:link w:val="16"/>
    <w:autoRedefine/>
    <w:semiHidden/>
    <w:qFormat/>
    <w:uiPriority w:val="99"/>
  </w:style>
  <w:style w:type="character" w:customStyle="1" w:styleId="162">
    <w:name w:val="批注主题 字符2"/>
    <w:basedOn w:val="161"/>
    <w:autoRedefine/>
    <w:semiHidden/>
    <w:qFormat/>
    <w:uiPriority w:val="99"/>
    <w:rPr>
      <w:b/>
      <w:bCs/>
    </w:rPr>
  </w:style>
  <w:style w:type="character" w:customStyle="1" w:styleId="163">
    <w:name w:val="标题 字符3"/>
    <w:basedOn w:val="38"/>
    <w:autoRedefine/>
    <w:qFormat/>
    <w:uiPriority w:val="10"/>
    <w:rPr>
      <w:rFonts w:asciiTheme="majorHAnsi" w:hAnsiTheme="majorHAnsi" w:eastAsiaTheme="majorEastAsia" w:cstheme="majorBidi"/>
      <w:b/>
      <w:bCs/>
      <w:sz w:val="32"/>
      <w:szCs w:val="32"/>
    </w:rPr>
  </w:style>
  <w:style w:type="character" w:customStyle="1" w:styleId="164">
    <w:name w:val="正文文本缩进 字符3"/>
    <w:basedOn w:val="38"/>
    <w:autoRedefine/>
    <w:semiHidden/>
    <w:qFormat/>
    <w:uiPriority w:val="99"/>
  </w:style>
  <w:style w:type="character" w:customStyle="1" w:styleId="165">
    <w:name w:val="正文文本 字符4"/>
    <w:basedOn w:val="38"/>
    <w:autoRedefine/>
    <w:semiHidden/>
    <w:qFormat/>
    <w:uiPriority w:val="99"/>
  </w:style>
  <w:style w:type="character" w:customStyle="1" w:styleId="166">
    <w:name w:val="正文文本缩进 3 字符2"/>
    <w:basedOn w:val="38"/>
    <w:autoRedefine/>
    <w:semiHidden/>
    <w:qFormat/>
    <w:uiPriority w:val="99"/>
    <w:rPr>
      <w:sz w:val="16"/>
      <w:szCs w:val="16"/>
    </w:rPr>
  </w:style>
  <w:style w:type="character" w:customStyle="1" w:styleId="167">
    <w:name w:val="页眉 字符2"/>
    <w:basedOn w:val="38"/>
    <w:autoRedefine/>
    <w:semiHidden/>
    <w:qFormat/>
    <w:uiPriority w:val="99"/>
    <w:rPr>
      <w:sz w:val="18"/>
      <w:szCs w:val="18"/>
    </w:rPr>
  </w:style>
  <w:style w:type="character" w:customStyle="1" w:styleId="168">
    <w:name w:val="批注框文本 字符2"/>
    <w:basedOn w:val="38"/>
    <w:autoRedefine/>
    <w:semiHidden/>
    <w:qFormat/>
    <w:uiPriority w:val="99"/>
    <w:rPr>
      <w:sz w:val="18"/>
      <w:szCs w:val="18"/>
    </w:rPr>
  </w:style>
  <w:style w:type="character" w:customStyle="1" w:styleId="169">
    <w:name w:val="HTML 预设格式 字符2"/>
    <w:basedOn w:val="38"/>
    <w:autoRedefine/>
    <w:semiHidden/>
    <w:qFormat/>
    <w:uiPriority w:val="99"/>
    <w:rPr>
      <w:rFonts w:ascii="Courier New" w:hAnsi="Courier New" w:cs="Courier New"/>
      <w:sz w:val="20"/>
      <w:szCs w:val="20"/>
    </w:rPr>
  </w:style>
  <w:style w:type="character" w:customStyle="1" w:styleId="170">
    <w:name w:val="页脚 字符2"/>
    <w:basedOn w:val="38"/>
    <w:autoRedefine/>
    <w:semiHidden/>
    <w:qFormat/>
    <w:uiPriority w:val="99"/>
    <w:rPr>
      <w:sz w:val="18"/>
      <w:szCs w:val="18"/>
    </w:rPr>
  </w:style>
  <w:style w:type="character" w:customStyle="1" w:styleId="171">
    <w:name w:val="正文文本缩进 2 字符2"/>
    <w:basedOn w:val="38"/>
    <w:autoRedefine/>
    <w:semiHidden/>
    <w:qFormat/>
    <w:uiPriority w:val="99"/>
  </w:style>
  <w:style w:type="character" w:customStyle="1" w:styleId="172">
    <w:name w:val="正文文本 3 字符2"/>
    <w:basedOn w:val="38"/>
    <w:autoRedefine/>
    <w:semiHidden/>
    <w:qFormat/>
    <w:uiPriority w:val="99"/>
    <w:rPr>
      <w:sz w:val="16"/>
      <w:szCs w:val="16"/>
    </w:rPr>
  </w:style>
  <w:style w:type="character" w:customStyle="1" w:styleId="173">
    <w:name w:val="正文文本 2 字符2"/>
    <w:basedOn w:val="38"/>
    <w:autoRedefine/>
    <w:semiHidden/>
    <w:qFormat/>
    <w:uiPriority w:val="99"/>
  </w:style>
  <w:style w:type="paragraph" w:customStyle="1" w:styleId="174">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autoRedefine/>
    <w:semiHidden/>
    <w:qFormat/>
    <w:uiPriority w:val="99"/>
    <w:rPr>
      <w:rFonts w:ascii="Microsoft YaHei UI" w:eastAsia="Microsoft YaHei UI"/>
      <w:sz w:val="18"/>
      <w:szCs w:val="18"/>
    </w:rPr>
  </w:style>
  <w:style w:type="character" w:customStyle="1" w:styleId="177">
    <w:name w:val="日期 字符2"/>
    <w:basedOn w:val="38"/>
    <w:autoRedefine/>
    <w:semiHidden/>
    <w:qFormat/>
    <w:uiPriority w:val="99"/>
  </w:style>
  <w:style w:type="paragraph" w:customStyle="1" w:styleId="178">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79">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autoRedefine/>
    <w:semiHidden/>
    <w:qFormat/>
    <w:uiPriority w:val="99"/>
    <w:rPr>
      <w:rFonts w:ascii="宋体" w:hAnsi="Calibri" w:eastAsia="宋体" w:cs="Times New Roman"/>
      <w:sz w:val="24"/>
      <w:szCs w:val="24"/>
      <w:lang w:val="en-US" w:eastAsia="zh-CN" w:bidi="ar-SA"/>
    </w:rPr>
  </w:style>
  <w:style w:type="paragraph" w:customStyle="1" w:styleId="181">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autoRedefine/>
    <w:qFormat/>
    <w:uiPriority w:val="0"/>
    <w:pPr>
      <w:widowControl/>
    </w:pPr>
    <w:rPr>
      <w:rFonts w:ascii="Times New Roman" w:hAnsi="Calibri" w:eastAsia="宋体" w:cs="Times New Roman"/>
      <w:kern w:val="0"/>
      <w:szCs w:val="20"/>
    </w:rPr>
  </w:style>
  <w:style w:type="paragraph" w:customStyle="1" w:styleId="186">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autoRedefine/>
    <w:qFormat/>
    <w:uiPriority w:val="0"/>
    <w:rPr>
      <w:rFonts w:ascii="Calibri" w:hAnsi="Calibri" w:eastAsia="宋体" w:cs="Times New Roman"/>
      <w:lang w:val="en-US" w:eastAsia="zh-CN" w:bidi="ar-SA"/>
    </w:rPr>
  </w:style>
  <w:style w:type="paragraph" w:customStyle="1" w:styleId="190">
    <w:name w:val="_Style 69"/>
    <w:basedOn w:val="1"/>
    <w:next w:val="127"/>
    <w:autoRedefine/>
    <w:qFormat/>
    <w:uiPriority w:val="34"/>
    <w:pPr>
      <w:spacing w:line="360" w:lineRule="auto"/>
      <w:ind w:firstLine="420" w:firstLineChars="200"/>
    </w:pPr>
    <w:rPr>
      <w:rFonts w:ascii="Calibri" w:hAnsi="Calibri" w:eastAsia="宋体" w:cs="Times New Roman"/>
    </w:rPr>
  </w:style>
  <w:style w:type="paragraph" w:customStyle="1" w:styleId="191">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4">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autoRedefine/>
    <w:qFormat/>
    <w:uiPriority w:val="0"/>
    <w:pPr>
      <w:jc w:val="center"/>
    </w:pPr>
    <w:rPr>
      <w:rFonts w:cs="宋体"/>
      <w:szCs w:val="20"/>
    </w:rPr>
  </w:style>
  <w:style w:type="paragraph" w:customStyle="1" w:styleId="197">
    <w:name w:val="正文缩进4格"/>
    <w:basedOn w:val="61"/>
    <w:autoRedefine/>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字符"/>
    <w:basedOn w:val="116"/>
    <w:link w:val="35"/>
    <w:autoRedefine/>
    <w:semiHidden/>
    <w:qFormat/>
    <w:uiPriority w:val="99"/>
    <w:rPr>
      <w:rFonts w:ascii="宋体" w:eastAsia="宋体"/>
      <w:b w:val="0"/>
      <w:bCs w:val="0"/>
      <w:sz w:val="84"/>
      <w:szCs w:val="84"/>
      <w:lang w:val="zh-CN"/>
    </w:rPr>
  </w:style>
  <w:style w:type="paragraph" w:customStyle="1" w:styleId="2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5"/>
    <w:basedOn w:val="38"/>
    <w:autoRedefine/>
    <w:qFormat/>
    <w:uiPriority w:val="0"/>
    <w:rPr>
      <w:rFonts w:hint="default" w:ascii="Times New Roman" w:hAnsi="Times New Roman" w:cs="Times New Roman"/>
    </w:rPr>
  </w:style>
  <w:style w:type="paragraph" w:customStyle="1" w:styleId="202">
    <w:name w:val="列出段落2"/>
    <w:basedOn w:val="1"/>
    <w:autoRedefine/>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character" w:customStyle="1" w:styleId="203">
    <w:name w:val="10"/>
    <w:basedOn w:val="38"/>
    <w:autoRedefine/>
    <w:qFormat/>
    <w:uiPriority w:val="0"/>
    <w:rPr>
      <w:rFonts w:hint="default" w:ascii="Times New Roman" w:hAnsi="Times New Roman" w:cs="Times New Roman"/>
    </w:rPr>
  </w:style>
  <w:style w:type="paragraph" w:customStyle="1" w:styleId="204">
    <w:name w:val="普通正文"/>
    <w:basedOn w:val="1"/>
    <w:autoRedefine/>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17380</Words>
  <Characters>18265</Characters>
  <Lines>506</Lines>
  <Paragraphs>142</Paragraphs>
  <TotalTime>160</TotalTime>
  <ScaleCrop>false</ScaleCrop>
  <LinksUpToDate>false</LinksUpToDate>
  <CharactersWithSpaces>18640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2023-07-20T10:55:00Z</dcterms:created>
  <dc:creator>HS</dc:creator>
  <cp:lastModifiedBy>WPS_1528900434</cp:lastModifiedBy>
  <dcterms:modified xsi:type="dcterms:W3CDTF">2024-11-11T06:21:51Z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AE052258D6FB4CDD887296A6F2400518</vt:lpwstr>
  </property>
</Properties>
</file>